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93039" w14:textId="77777777" w:rsidR="00665EA6" w:rsidRPr="00B63BA5" w:rsidRDefault="00CE797D" w:rsidP="00B63BA5">
      <w:pPr>
        <w:spacing w:line="240" w:lineRule="atLeast"/>
        <w:rPr>
          <w:color w:val="000000"/>
          <w:sz w:val="32"/>
        </w:rPr>
      </w:pPr>
      <w:r>
        <w:rPr>
          <w:noProof/>
          <w:lang w:eastAsia="sk-SK"/>
        </w:rPr>
        <w:drawing>
          <wp:anchor distT="0" distB="0" distL="114300" distR="114300" simplePos="0" relativeHeight="251658240" behindDoc="0" locked="0" layoutInCell="1" allowOverlap="1" wp14:anchorId="73F78C52" wp14:editId="7ACF2730">
            <wp:simplePos x="0" y="0"/>
            <wp:positionH relativeFrom="column">
              <wp:posOffset>-43180</wp:posOffset>
            </wp:positionH>
            <wp:positionV relativeFrom="paragraph">
              <wp:posOffset>-715010</wp:posOffset>
            </wp:positionV>
            <wp:extent cx="523875" cy="581025"/>
            <wp:effectExtent l="19050" t="0" r="9525" b="0"/>
            <wp:wrapNone/>
            <wp:docPr id="4" name="Obrázok 4" descr="znak_nadokume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znak_nadokumenty"/>
                    <pic:cNvPicPr>
                      <a:picLocks noChangeAspect="1" noChangeArrowheads="1"/>
                    </pic:cNvPicPr>
                  </pic:nvPicPr>
                  <pic:blipFill>
                    <a:blip r:embed="rId9" cstate="print"/>
                    <a:srcRect/>
                    <a:stretch>
                      <a:fillRect/>
                    </a:stretch>
                  </pic:blipFill>
                  <pic:spPr bwMode="auto">
                    <a:xfrm>
                      <a:off x="0" y="0"/>
                      <a:ext cx="523875" cy="581025"/>
                    </a:xfrm>
                    <a:prstGeom prst="rect">
                      <a:avLst/>
                    </a:prstGeom>
                    <a:noFill/>
                    <a:ln w="9525">
                      <a:noFill/>
                      <a:miter lim="800000"/>
                      <a:headEnd/>
                      <a:tailEnd/>
                    </a:ln>
                  </pic:spPr>
                </pic:pic>
              </a:graphicData>
            </a:graphic>
          </wp:anchor>
        </w:drawing>
      </w:r>
      <w:r w:rsidR="00AA46A1">
        <w:rPr>
          <w:color w:val="000000"/>
          <w:sz w:val="32"/>
        </w:rPr>
        <w:tab/>
      </w:r>
      <w:r w:rsidR="00AA46A1">
        <w:rPr>
          <w:color w:val="000000"/>
          <w:sz w:val="32"/>
        </w:rPr>
        <w:tab/>
      </w:r>
      <w:r w:rsidR="00AA46A1">
        <w:rPr>
          <w:color w:val="000000"/>
          <w:sz w:val="32"/>
        </w:rPr>
        <w:tab/>
      </w:r>
      <w:r w:rsidR="00AA46A1">
        <w:rPr>
          <w:color w:val="000000"/>
          <w:sz w:val="32"/>
        </w:rPr>
        <w:tab/>
      </w:r>
      <w:r w:rsidR="00AA46A1">
        <w:rPr>
          <w:color w:val="000000"/>
          <w:sz w:val="32"/>
        </w:rPr>
        <w:tab/>
      </w:r>
      <w:r w:rsidR="00AA46A1">
        <w:rPr>
          <w:color w:val="000000"/>
          <w:sz w:val="32"/>
        </w:rPr>
        <w:tab/>
        <w:t xml:space="preserve"> </w:t>
      </w:r>
    </w:p>
    <w:p w14:paraId="050BB5FB" w14:textId="42545C54" w:rsidR="002E4CF1" w:rsidRPr="00CE76F4" w:rsidRDefault="002E4CF1" w:rsidP="002E4CF1">
      <w:pPr>
        <w:jc w:val="center"/>
        <w:rPr>
          <w:b/>
          <w:sz w:val="32"/>
          <w:szCs w:val="32"/>
        </w:rPr>
      </w:pPr>
      <w:r w:rsidRPr="00CE76F4">
        <w:rPr>
          <w:b/>
          <w:sz w:val="32"/>
          <w:szCs w:val="32"/>
        </w:rPr>
        <w:t xml:space="preserve">Oznámenie </w:t>
      </w:r>
      <w:r w:rsidR="00123CC5">
        <w:rPr>
          <w:b/>
          <w:sz w:val="32"/>
          <w:szCs w:val="32"/>
        </w:rPr>
        <w:t>výsledku vybavenia petície  PE/</w:t>
      </w:r>
      <w:r w:rsidR="00C143AD">
        <w:rPr>
          <w:b/>
          <w:sz w:val="32"/>
          <w:szCs w:val="32"/>
        </w:rPr>
        <w:t>202</w:t>
      </w:r>
      <w:r w:rsidR="007010F4">
        <w:rPr>
          <w:b/>
          <w:sz w:val="32"/>
          <w:szCs w:val="32"/>
        </w:rPr>
        <w:t>3</w:t>
      </w:r>
      <w:r w:rsidR="00C143AD">
        <w:rPr>
          <w:b/>
          <w:sz w:val="32"/>
          <w:szCs w:val="32"/>
        </w:rPr>
        <w:t>/</w:t>
      </w:r>
      <w:r w:rsidR="00555AFF">
        <w:rPr>
          <w:b/>
          <w:sz w:val="32"/>
          <w:szCs w:val="32"/>
        </w:rPr>
        <w:t>4</w:t>
      </w:r>
      <w:r w:rsidR="000959CF">
        <w:rPr>
          <w:b/>
          <w:sz w:val="32"/>
          <w:szCs w:val="32"/>
        </w:rPr>
        <w:t xml:space="preserve"> </w:t>
      </w:r>
    </w:p>
    <w:p w14:paraId="2D51054C" w14:textId="77777777" w:rsidR="002E4CF1" w:rsidRDefault="002E4CF1" w:rsidP="002E4CF1">
      <w:pPr>
        <w:jc w:val="both"/>
      </w:pPr>
    </w:p>
    <w:p w14:paraId="18450768" w14:textId="77777777" w:rsidR="002E4CF1" w:rsidRDefault="002E4CF1" w:rsidP="002E4CF1">
      <w:pPr>
        <w:jc w:val="both"/>
      </w:pPr>
    </w:p>
    <w:p w14:paraId="71BD07DB" w14:textId="77777777" w:rsidR="004C27EE" w:rsidRDefault="002E4CF1" w:rsidP="002E4CF1">
      <w:pPr>
        <w:jc w:val="both"/>
        <w:rPr>
          <w:sz w:val="24"/>
          <w:szCs w:val="24"/>
        </w:rPr>
      </w:pPr>
      <w:proofErr w:type="spellStart"/>
      <w:r w:rsidRPr="00CE76F4">
        <w:rPr>
          <w:b/>
          <w:sz w:val="24"/>
          <w:szCs w:val="24"/>
        </w:rPr>
        <w:t>Vybavovateľ</w:t>
      </w:r>
      <w:proofErr w:type="spellEnd"/>
      <w:r w:rsidRPr="00CE76F4">
        <w:rPr>
          <w:b/>
          <w:sz w:val="24"/>
          <w:szCs w:val="24"/>
        </w:rPr>
        <w:t xml:space="preserve"> petície:</w:t>
      </w:r>
      <w:r>
        <w:rPr>
          <w:sz w:val="24"/>
          <w:szCs w:val="24"/>
        </w:rPr>
        <w:t xml:space="preserve"> </w:t>
      </w:r>
    </w:p>
    <w:p w14:paraId="5D5BEBB9" w14:textId="77777777" w:rsidR="004C27EE" w:rsidRDefault="004C27EE" w:rsidP="002E4CF1">
      <w:pPr>
        <w:jc w:val="both"/>
        <w:rPr>
          <w:sz w:val="24"/>
          <w:szCs w:val="24"/>
        </w:rPr>
      </w:pPr>
    </w:p>
    <w:p w14:paraId="2B39EF9B" w14:textId="7BE3630D" w:rsidR="002E4CF1" w:rsidRDefault="002E4CF1" w:rsidP="002E4CF1">
      <w:pPr>
        <w:jc w:val="both"/>
        <w:rPr>
          <w:sz w:val="24"/>
          <w:szCs w:val="24"/>
        </w:rPr>
      </w:pPr>
      <w:r>
        <w:rPr>
          <w:sz w:val="24"/>
          <w:szCs w:val="24"/>
        </w:rPr>
        <w:t xml:space="preserve">Trenčiansky samosprávny kraj </w:t>
      </w:r>
    </w:p>
    <w:p w14:paraId="68A9EA71" w14:textId="77777777" w:rsidR="002E4CF1" w:rsidRDefault="002E4CF1" w:rsidP="002E4CF1">
      <w:pPr>
        <w:jc w:val="both"/>
        <w:rPr>
          <w:b/>
          <w:sz w:val="24"/>
          <w:szCs w:val="24"/>
        </w:rPr>
      </w:pPr>
    </w:p>
    <w:p w14:paraId="5993E8C9" w14:textId="77777777" w:rsidR="00391BE8" w:rsidRDefault="002E4CF1" w:rsidP="00726BC4">
      <w:pPr>
        <w:tabs>
          <w:tab w:val="left" w:pos="5954"/>
        </w:tabs>
        <w:jc w:val="both"/>
        <w:rPr>
          <w:sz w:val="24"/>
          <w:szCs w:val="24"/>
        </w:rPr>
      </w:pPr>
      <w:r w:rsidRPr="00CE76F4">
        <w:rPr>
          <w:b/>
          <w:sz w:val="24"/>
          <w:szCs w:val="24"/>
        </w:rPr>
        <w:t>Názov petície:</w:t>
      </w:r>
      <w:r w:rsidRPr="00F45513">
        <w:rPr>
          <w:sz w:val="24"/>
          <w:szCs w:val="24"/>
        </w:rPr>
        <w:t xml:space="preserve"> </w:t>
      </w:r>
    </w:p>
    <w:p w14:paraId="7B843843" w14:textId="199D7C92" w:rsidR="00C143AD" w:rsidRPr="007010F4" w:rsidRDefault="00555AFF" w:rsidP="007010F4">
      <w:pPr>
        <w:pStyle w:val="Normlnywebov"/>
      </w:pPr>
      <w:r w:rsidRPr="00583A76">
        <w:t xml:space="preserve">Petícia za výstavbu </w:t>
      </w:r>
      <w:proofErr w:type="spellStart"/>
      <w:r w:rsidRPr="00583A76">
        <w:t>bypassu</w:t>
      </w:r>
      <w:proofErr w:type="spellEnd"/>
      <w:r w:rsidRPr="00583A76">
        <w:t xml:space="preserve"> (obchvatu) obytnej časti ulice </w:t>
      </w:r>
      <w:proofErr w:type="spellStart"/>
      <w:r w:rsidRPr="00583A76">
        <w:t>Nozdrkovce</w:t>
      </w:r>
      <w:proofErr w:type="spellEnd"/>
      <w:r>
        <w:t>.</w:t>
      </w:r>
    </w:p>
    <w:p w14:paraId="1A6F52F6" w14:textId="5E84060B" w:rsidR="00391BE8" w:rsidRDefault="002E4CF1" w:rsidP="00726BC4">
      <w:pPr>
        <w:jc w:val="both"/>
        <w:rPr>
          <w:b/>
          <w:sz w:val="24"/>
          <w:szCs w:val="24"/>
        </w:rPr>
      </w:pPr>
      <w:r w:rsidRPr="00CE76F4">
        <w:rPr>
          <w:b/>
          <w:sz w:val="24"/>
          <w:szCs w:val="24"/>
        </w:rPr>
        <w:t xml:space="preserve">Text: </w:t>
      </w:r>
    </w:p>
    <w:p w14:paraId="002A389E" w14:textId="77777777" w:rsidR="00C44346" w:rsidRDefault="00C44346" w:rsidP="00726BC4">
      <w:pPr>
        <w:jc w:val="both"/>
        <w:rPr>
          <w:b/>
          <w:sz w:val="24"/>
          <w:szCs w:val="24"/>
        </w:rPr>
      </w:pPr>
    </w:p>
    <w:p w14:paraId="6CEE8F8C" w14:textId="602A9548"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 xml:space="preserve">„Na konci ulice </w:t>
      </w:r>
      <w:proofErr w:type="spellStart"/>
      <w:r>
        <w:rPr>
          <w:rFonts w:ascii="GlyphLessFont" w:hAnsi="GlyphLessFont" w:cs="GlyphLessFont"/>
          <w:lang w:eastAsia="sk-SK"/>
        </w:rPr>
        <w:t>Nozdrkovce</w:t>
      </w:r>
      <w:proofErr w:type="spellEnd"/>
      <w:r>
        <w:rPr>
          <w:rFonts w:ascii="GlyphLessFont" w:hAnsi="GlyphLessFont" w:cs="GlyphLessFont"/>
          <w:lang w:eastAsia="sk-SK"/>
        </w:rPr>
        <w:t xml:space="preserve"> v objekte spoločností VOD-EKO je podľa zverejneného</w:t>
      </w:r>
    </w:p>
    <w:p w14:paraId="1705DEA1" w14:textId="45274462"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a prerokovaného zámeru EIA plánovaná rozsiahla výstavba obytného komplexu. Všetka doprava</w:t>
      </w:r>
    </w:p>
    <w:p w14:paraId="573A8833" w14:textId="77777777"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počas výstavby a následne počas prevádzky komplexu má byť podľa zverejneného zámeru vedená po</w:t>
      </w:r>
    </w:p>
    <w:p w14:paraId="7B87F1D4" w14:textId="77777777"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existujúcej miestnej komunikácií. Existujúca komunikácia je bez chodníka, bez cyklotrasy a podľa</w:t>
      </w:r>
    </w:p>
    <w:p w14:paraId="29554209" w14:textId="77777777"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dopravno-kapacitného posúdenia nespĺňa jej šírka požiadavky normy STN 736110 a ani požiadavky</w:t>
      </w:r>
    </w:p>
    <w:p w14:paraId="46D31C06" w14:textId="3D027190"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územného plánu. Plánovaný prírastok dopravy v čase dopravnej špičky má byť podľa dopravno-kapacitného</w:t>
      </w:r>
    </w:p>
    <w:p w14:paraId="2BE6FA55" w14:textId="1717EF25"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posúdenia 559 vozidiel za hodinu. Takýto prírastok dopravy v súčte s existujúcou</w:t>
      </w:r>
    </w:p>
    <w:p w14:paraId="571E54C9" w14:textId="0C3E0F4C"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dopravou bude mať za následok katastrofálne zhoršenie kvality života v obytnej časti ulice</w:t>
      </w:r>
    </w:p>
    <w:p w14:paraId="41A78EEB" w14:textId="77777777" w:rsidR="00555AFF" w:rsidRDefault="00555AFF" w:rsidP="00555AFF">
      <w:pPr>
        <w:autoSpaceDE w:val="0"/>
        <w:autoSpaceDN w:val="0"/>
        <w:adjustRightInd w:val="0"/>
        <w:jc w:val="both"/>
        <w:rPr>
          <w:rFonts w:ascii="GlyphLessFont" w:hAnsi="GlyphLessFont" w:cs="GlyphLessFont"/>
          <w:lang w:eastAsia="sk-SK"/>
        </w:rPr>
      </w:pPr>
      <w:proofErr w:type="spellStart"/>
      <w:r>
        <w:rPr>
          <w:rFonts w:ascii="GlyphLessFont" w:hAnsi="GlyphLessFont" w:cs="GlyphLessFont"/>
          <w:lang w:eastAsia="sk-SK"/>
        </w:rPr>
        <w:t>Nozdrkovce</w:t>
      </w:r>
      <w:proofErr w:type="spellEnd"/>
      <w:r>
        <w:rPr>
          <w:rFonts w:ascii="GlyphLessFont" w:hAnsi="GlyphLessFont" w:cs="GlyphLessFont"/>
          <w:lang w:eastAsia="sk-SK"/>
        </w:rPr>
        <w:t xml:space="preserve">. Už momentálny stav dopravy po ulici </w:t>
      </w:r>
      <w:proofErr w:type="spellStart"/>
      <w:r>
        <w:rPr>
          <w:rFonts w:ascii="GlyphLessFont" w:hAnsi="GlyphLessFont" w:cs="GlyphLessFont"/>
          <w:lang w:eastAsia="sk-SK"/>
        </w:rPr>
        <w:t>Nozdrkovce</w:t>
      </w:r>
      <w:proofErr w:type="spellEnd"/>
      <w:r>
        <w:rPr>
          <w:rFonts w:ascii="GlyphLessFont" w:hAnsi="GlyphLessFont" w:cs="GlyphLessFont"/>
          <w:lang w:eastAsia="sk-SK"/>
        </w:rPr>
        <w:t xml:space="preserve"> spôsobuje kolízne situácie a pohyb</w:t>
      </w:r>
    </w:p>
    <w:p w14:paraId="5422966D" w14:textId="2A820BC6"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chodcov a cyklistov po komunikácií</w:t>
      </w:r>
      <w:r w:rsidR="00DB6C45">
        <w:rPr>
          <w:rFonts w:ascii="GlyphLessFont" w:hAnsi="GlyphLessFont" w:cs="GlyphLessFont"/>
          <w:lang w:eastAsia="sk-SK"/>
        </w:rPr>
        <w:t xml:space="preserve"> j</w:t>
      </w:r>
      <w:r>
        <w:rPr>
          <w:rFonts w:ascii="GlyphLessFont" w:hAnsi="GlyphLessFont" w:cs="GlyphLessFont"/>
          <w:lang w:eastAsia="sk-SK"/>
        </w:rPr>
        <w:t>e značne nebezpečný.</w:t>
      </w:r>
    </w:p>
    <w:p w14:paraId="4DF1B142" w14:textId="77777777"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Územný plán Mesta Trenčín v znení zmien a doplnkov č. 1-7 umožnil využitie pozemkov spoločnosti</w:t>
      </w:r>
    </w:p>
    <w:p w14:paraId="4C2A0CC3" w14:textId="77777777"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VOD-EKO na vybudovanie obytného komplexu. Zároveň tento istý územný plán počíta s vybudovaním</w:t>
      </w:r>
    </w:p>
    <w:p w14:paraId="0438823D" w14:textId="77777777" w:rsidR="00555AFF" w:rsidRDefault="00555AFF" w:rsidP="00555AFF">
      <w:pPr>
        <w:autoSpaceDE w:val="0"/>
        <w:autoSpaceDN w:val="0"/>
        <w:adjustRightInd w:val="0"/>
        <w:jc w:val="both"/>
        <w:rPr>
          <w:rFonts w:ascii="GlyphLessFont" w:hAnsi="GlyphLessFont" w:cs="GlyphLessFont"/>
          <w:lang w:eastAsia="sk-SK"/>
        </w:rPr>
      </w:pPr>
      <w:proofErr w:type="spellStart"/>
      <w:r>
        <w:rPr>
          <w:rFonts w:ascii="GlyphLessFont" w:hAnsi="GlyphLessFont" w:cs="GlyphLessFont"/>
          <w:lang w:eastAsia="sk-SK"/>
        </w:rPr>
        <w:t>bypassu</w:t>
      </w:r>
      <w:proofErr w:type="spellEnd"/>
      <w:r>
        <w:rPr>
          <w:rFonts w:ascii="GlyphLessFont" w:hAnsi="GlyphLessFont" w:cs="GlyphLessFont"/>
          <w:lang w:eastAsia="sk-SK"/>
        </w:rPr>
        <w:t xml:space="preserve"> obytnej časti ulice </w:t>
      </w:r>
      <w:proofErr w:type="spellStart"/>
      <w:r>
        <w:rPr>
          <w:rFonts w:ascii="GlyphLessFont" w:hAnsi="GlyphLessFont" w:cs="GlyphLessFont"/>
          <w:lang w:eastAsia="sk-SK"/>
        </w:rPr>
        <w:t>Nozdrkovce</w:t>
      </w:r>
      <w:proofErr w:type="spellEnd"/>
      <w:r>
        <w:rPr>
          <w:rFonts w:ascii="GlyphLessFont" w:hAnsi="GlyphLessFont" w:cs="GlyphLessFont"/>
          <w:lang w:eastAsia="sk-SK"/>
        </w:rPr>
        <w:t xml:space="preserve"> čo predstavuje jediné logické riešenie vedenia prírastku</w:t>
      </w:r>
    </w:p>
    <w:p w14:paraId="06E91922" w14:textId="77777777"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 xml:space="preserve">dopravy mimo obytnú časť ulice </w:t>
      </w:r>
      <w:proofErr w:type="spellStart"/>
      <w:r>
        <w:rPr>
          <w:rFonts w:ascii="GlyphLessFont" w:hAnsi="GlyphLessFont" w:cs="GlyphLessFont"/>
          <w:lang w:eastAsia="sk-SK"/>
        </w:rPr>
        <w:t>Nozdrkovce</w:t>
      </w:r>
      <w:proofErr w:type="spellEnd"/>
      <w:r>
        <w:rPr>
          <w:rFonts w:ascii="GlyphLessFont" w:hAnsi="GlyphLessFont" w:cs="GlyphLessFont"/>
          <w:lang w:eastAsia="sk-SK"/>
        </w:rPr>
        <w:t>. Takéto riešenie je hodné 21. storočia, rovnako ako je</w:t>
      </w:r>
    </w:p>
    <w:p w14:paraId="3775DEF4" w14:textId="77777777"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prezentovaná výstavba obytného komplexu. Lokálne dobudovanie existujúcej vozovky na minimálne</w:t>
      </w:r>
    </w:p>
    <w:p w14:paraId="3FF719EC" w14:textId="57ED663E"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požiadavky noriem a legislatívy vrátane vybudovania chodníkov by znamenalo ponechanie dopravy</w:t>
      </w:r>
    </w:p>
    <w:p w14:paraId="05AA4010" w14:textId="183E6161"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cez obytnú časť na dlhé desaťročia. Pritom trend z vyspelej časti Európy odkláňať dopravu mimo</w:t>
      </w:r>
    </w:p>
    <w:p w14:paraId="6F686AAB" w14:textId="77777777"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obytné časti miest.</w:t>
      </w:r>
    </w:p>
    <w:p w14:paraId="13D11F8E" w14:textId="77777777"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Na základe vyššie uvedených dôvodov žiadame vedenie Mesta Trenčín a Mestské zastupiteľstvo</w:t>
      </w:r>
    </w:p>
    <w:p w14:paraId="58B440C2" w14:textId="79931E10"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O vykonanie všetkých potrebných krokov vedúcich k  vybudovaniu a sprevádzkovaniu miestnej</w:t>
      </w:r>
    </w:p>
    <w:p w14:paraId="162538D5" w14:textId="32E32C73"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komunikácie, ktorá je v územnom pláne mesta Trenčín zakreslená ako C1Ill/507021 M08,5/50</w:t>
      </w:r>
    </w:p>
    <w:p w14:paraId="2D01FB80" w14:textId="77777777" w:rsidR="00555AFF" w:rsidRDefault="00555AFF" w:rsidP="00555AFF">
      <w:pPr>
        <w:autoSpaceDE w:val="0"/>
        <w:autoSpaceDN w:val="0"/>
        <w:adjustRightInd w:val="0"/>
        <w:jc w:val="both"/>
        <w:rPr>
          <w:rFonts w:ascii="GlyphLessFont" w:hAnsi="GlyphLessFont" w:cs="GlyphLessFont"/>
          <w:lang w:eastAsia="sk-SK"/>
        </w:rPr>
      </w:pPr>
      <w:r>
        <w:rPr>
          <w:rFonts w:ascii="GlyphLessFont" w:hAnsi="GlyphLessFont" w:cs="GlyphLessFont"/>
          <w:lang w:eastAsia="sk-SK"/>
        </w:rPr>
        <w:t>(</w:t>
      </w:r>
      <w:proofErr w:type="spellStart"/>
      <w:r>
        <w:rPr>
          <w:rFonts w:ascii="GlyphLessFont" w:hAnsi="GlyphLessFont" w:cs="GlyphLessFont"/>
          <w:lang w:eastAsia="sk-SK"/>
        </w:rPr>
        <w:t>bypass</w:t>
      </w:r>
      <w:proofErr w:type="spellEnd"/>
      <w:r>
        <w:rPr>
          <w:rFonts w:ascii="GlyphLessFont" w:hAnsi="GlyphLessFont" w:cs="GlyphLessFont"/>
          <w:lang w:eastAsia="sk-SK"/>
        </w:rPr>
        <w:t xml:space="preserve"> obytnej časti ulice </w:t>
      </w:r>
      <w:proofErr w:type="spellStart"/>
      <w:r>
        <w:rPr>
          <w:rFonts w:ascii="GlyphLessFont" w:hAnsi="GlyphLessFont" w:cs="GlyphLessFont"/>
          <w:lang w:eastAsia="sk-SK"/>
        </w:rPr>
        <w:t>Nozdrkovce</w:t>
      </w:r>
      <w:proofErr w:type="spellEnd"/>
      <w:r>
        <w:rPr>
          <w:rFonts w:ascii="GlyphLessFont" w:hAnsi="GlyphLessFont" w:cs="GlyphLessFont"/>
          <w:lang w:eastAsia="sk-SK"/>
        </w:rPr>
        <w:t>) najneskôr do začiatku stavebných prác obytného komplexu</w:t>
      </w:r>
    </w:p>
    <w:p w14:paraId="330634AE" w14:textId="401A3936" w:rsidR="00555AFF" w:rsidRDefault="00555AFF" w:rsidP="00555AFF">
      <w:pPr>
        <w:jc w:val="both"/>
        <w:rPr>
          <w:sz w:val="24"/>
          <w:szCs w:val="24"/>
        </w:rPr>
      </w:pPr>
      <w:r>
        <w:rPr>
          <w:rFonts w:ascii="GlyphLessFont" w:hAnsi="GlyphLessFont" w:cs="GlyphLessFont"/>
          <w:lang w:eastAsia="sk-SK"/>
        </w:rPr>
        <w:t>v objekte spoločnosti VOD-EKO."</w:t>
      </w:r>
    </w:p>
    <w:p w14:paraId="093E0AD1" w14:textId="77777777" w:rsidR="00C21FC7" w:rsidRDefault="00C21FC7" w:rsidP="003A58BD">
      <w:pPr>
        <w:jc w:val="both"/>
        <w:rPr>
          <w:sz w:val="24"/>
          <w:szCs w:val="24"/>
        </w:rPr>
      </w:pPr>
    </w:p>
    <w:p w14:paraId="447FD9D4" w14:textId="77777777" w:rsidR="00555AFF" w:rsidRPr="003A58BD" w:rsidRDefault="00555AFF" w:rsidP="003A58BD">
      <w:pPr>
        <w:jc w:val="both"/>
        <w:rPr>
          <w:b/>
          <w:sz w:val="24"/>
          <w:szCs w:val="24"/>
        </w:rPr>
      </w:pPr>
    </w:p>
    <w:p w14:paraId="5C2D0007" w14:textId="3DDC9BDE" w:rsidR="002E4CF1" w:rsidRDefault="002E4CF1" w:rsidP="002E4CF1">
      <w:pPr>
        <w:jc w:val="both"/>
        <w:rPr>
          <w:sz w:val="24"/>
          <w:szCs w:val="24"/>
        </w:rPr>
      </w:pPr>
      <w:r w:rsidRPr="00CE76F4">
        <w:rPr>
          <w:b/>
          <w:sz w:val="24"/>
          <w:szCs w:val="24"/>
        </w:rPr>
        <w:t xml:space="preserve">Je </w:t>
      </w:r>
      <w:proofErr w:type="spellStart"/>
      <w:r w:rsidR="00C21FC7" w:rsidRPr="00CE76F4">
        <w:rPr>
          <w:b/>
          <w:sz w:val="24"/>
          <w:szCs w:val="24"/>
        </w:rPr>
        <w:t>kvó</w:t>
      </w:r>
      <w:r w:rsidR="00351BB3">
        <w:rPr>
          <w:b/>
          <w:sz w:val="24"/>
          <w:szCs w:val="24"/>
        </w:rPr>
        <w:t>rová</w:t>
      </w:r>
      <w:proofErr w:type="spellEnd"/>
      <w:r w:rsidRPr="00CE76F4">
        <w:rPr>
          <w:b/>
          <w:sz w:val="24"/>
          <w:szCs w:val="24"/>
        </w:rPr>
        <w:t>:</w:t>
      </w:r>
      <w:r w:rsidR="00B438BF">
        <w:rPr>
          <w:sz w:val="24"/>
          <w:szCs w:val="24"/>
        </w:rPr>
        <w:t xml:space="preserve"> N</w:t>
      </w:r>
      <w:r>
        <w:rPr>
          <w:sz w:val="24"/>
          <w:szCs w:val="24"/>
        </w:rPr>
        <w:t xml:space="preserve">ie </w:t>
      </w:r>
    </w:p>
    <w:p w14:paraId="34BAB677" w14:textId="77777777" w:rsidR="004B6AFE" w:rsidRDefault="004B6AFE" w:rsidP="002E4CF1">
      <w:pPr>
        <w:jc w:val="both"/>
        <w:rPr>
          <w:b/>
          <w:sz w:val="24"/>
          <w:szCs w:val="24"/>
        </w:rPr>
      </w:pPr>
    </w:p>
    <w:p w14:paraId="456702B4" w14:textId="20E80E97" w:rsidR="002E4CF1" w:rsidRDefault="002E4CF1" w:rsidP="002E4CF1">
      <w:pPr>
        <w:jc w:val="both"/>
        <w:rPr>
          <w:sz w:val="24"/>
          <w:szCs w:val="24"/>
        </w:rPr>
      </w:pPr>
      <w:r w:rsidRPr="00CE76F4">
        <w:rPr>
          <w:b/>
          <w:sz w:val="24"/>
          <w:szCs w:val="24"/>
        </w:rPr>
        <w:t>Počet osôb podporujúcich petíciu:</w:t>
      </w:r>
      <w:r w:rsidR="000D2B61">
        <w:rPr>
          <w:sz w:val="24"/>
          <w:szCs w:val="24"/>
        </w:rPr>
        <w:t xml:space="preserve"> </w:t>
      </w:r>
      <w:r w:rsidR="00367B6F">
        <w:rPr>
          <w:sz w:val="24"/>
          <w:szCs w:val="24"/>
        </w:rPr>
        <w:t>161</w:t>
      </w:r>
    </w:p>
    <w:p w14:paraId="0893E657" w14:textId="77777777" w:rsidR="004B6AFE" w:rsidRDefault="004B6AFE" w:rsidP="002E4CF1">
      <w:pPr>
        <w:jc w:val="both"/>
        <w:rPr>
          <w:b/>
          <w:sz w:val="24"/>
          <w:szCs w:val="24"/>
        </w:rPr>
      </w:pPr>
    </w:p>
    <w:p w14:paraId="1BDF9E64" w14:textId="25ED483F" w:rsidR="002E4CF1" w:rsidRDefault="008E47D4" w:rsidP="002E4CF1">
      <w:pPr>
        <w:jc w:val="both"/>
        <w:rPr>
          <w:b/>
          <w:sz w:val="24"/>
          <w:szCs w:val="24"/>
        </w:rPr>
      </w:pPr>
      <w:r>
        <w:rPr>
          <w:b/>
          <w:sz w:val="24"/>
          <w:szCs w:val="24"/>
        </w:rPr>
        <w:t>Počet hárkov:</w:t>
      </w:r>
      <w:r w:rsidRPr="008E47D4">
        <w:rPr>
          <w:sz w:val="24"/>
          <w:szCs w:val="24"/>
        </w:rPr>
        <w:t xml:space="preserve"> </w:t>
      </w:r>
      <w:r w:rsidR="00367B6F">
        <w:rPr>
          <w:sz w:val="24"/>
          <w:szCs w:val="24"/>
        </w:rPr>
        <w:t>11</w:t>
      </w:r>
    </w:p>
    <w:p w14:paraId="4D3FAC79" w14:textId="77777777" w:rsidR="004B6AFE" w:rsidRDefault="004B6AFE" w:rsidP="002E4CF1">
      <w:pPr>
        <w:jc w:val="both"/>
        <w:rPr>
          <w:b/>
          <w:sz w:val="24"/>
          <w:szCs w:val="24"/>
        </w:rPr>
      </w:pPr>
    </w:p>
    <w:p w14:paraId="6CCC247D" w14:textId="6253A17B" w:rsidR="002E4CF1" w:rsidRDefault="002E4CF1" w:rsidP="002E4CF1">
      <w:pPr>
        <w:jc w:val="both"/>
        <w:rPr>
          <w:sz w:val="24"/>
          <w:szCs w:val="24"/>
        </w:rPr>
      </w:pPr>
      <w:r w:rsidRPr="00CE76F4">
        <w:rPr>
          <w:b/>
          <w:sz w:val="24"/>
          <w:szCs w:val="24"/>
        </w:rPr>
        <w:t>Dátum doručenia:</w:t>
      </w:r>
      <w:r w:rsidR="005E4435">
        <w:rPr>
          <w:b/>
          <w:sz w:val="24"/>
          <w:szCs w:val="24"/>
        </w:rPr>
        <w:t xml:space="preserve"> </w:t>
      </w:r>
      <w:r w:rsidR="00C21FC7">
        <w:rPr>
          <w:color w:val="000000"/>
          <w:sz w:val="24"/>
          <w:szCs w:val="24"/>
        </w:rPr>
        <w:t>27.11</w:t>
      </w:r>
      <w:r w:rsidR="004B6AFE" w:rsidRPr="004B6AFE">
        <w:rPr>
          <w:color w:val="000000"/>
          <w:sz w:val="24"/>
          <w:szCs w:val="24"/>
        </w:rPr>
        <w:t>.2023</w:t>
      </w:r>
    </w:p>
    <w:p w14:paraId="0AA5EA6D" w14:textId="77777777" w:rsidR="004B6AFE" w:rsidRDefault="004B6AFE" w:rsidP="002E4CF1">
      <w:pPr>
        <w:jc w:val="both"/>
        <w:rPr>
          <w:b/>
          <w:sz w:val="24"/>
          <w:szCs w:val="24"/>
        </w:rPr>
      </w:pPr>
    </w:p>
    <w:p w14:paraId="6EA0B828" w14:textId="0EF1907F" w:rsidR="002E4CF1" w:rsidRDefault="002E4CF1" w:rsidP="002E4CF1">
      <w:pPr>
        <w:jc w:val="both"/>
        <w:rPr>
          <w:sz w:val="24"/>
          <w:szCs w:val="24"/>
        </w:rPr>
      </w:pPr>
      <w:r w:rsidRPr="00CE76F4">
        <w:rPr>
          <w:b/>
          <w:sz w:val="24"/>
          <w:szCs w:val="24"/>
        </w:rPr>
        <w:t>Dátum vybavenia:</w:t>
      </w:r>
      <w:r w:rsidR="00DF3BCB">
        <w:rPr>
          <w:b/>
          <w:sz w:val="24"/>
          <w:szCs w:val="24"/>
        </w:rPr>
        <w:t xml:space="preserve"> </w:t>
      </w:r>
      <w:r w:rsidR="00367B6F">
        <w:rPr>
          <w:sz w:val="24"/>
          <w:szCs w:val="24"/>
        </w:rPr>
        <w:t>06</w:t>
      </w:r>
      <w:r w:rsidR="007E02DF">
        <w:rPr>
          <w:sz w:val="24"/>
          <w:szCs w:val="24"/>
        </w:rPr>
        <w:t>.0</w:t>
      </w:r>
      <w:r w:rsidR="00367B6F">
        <w:rPr>
          <w:sz w:val="24"/>
          <w:szCs w:val="24"/>
        </w:rPr>
        <w:t>2</w:t>
      </w:r>
      <w:r w:rsidR="00916367">
        <w:rPr>
          <w:sz w:val="24"/>
          <w:szCs w:val="24"/>
        </w:rPr>
        <w:t>.</w:t>
      </w:r>
      <w:r w:rsidR="007C23D0">
        <w:rPr>
          <w:sz w:val="24"/>
          <w:szCs w:val="24"/>
        </w:rPr>
        <w:t>202</w:t>
      </w:r>
      <w:r w:rsidR="00C21FC7">
        <w:rPr>
          <w:sz w:val="24"/>
          <w:szCs w:val="24"/>
        </w:rPr>
        <w:t>4</w:t>
      </w:r>
      <w:r>
        <w:rPr>
          <w:sz w:val="24"/>
          <w:szCs w:val="24"/>
        </w:rPr>
        <w:t xml:space="preserve"> </w:t>
      </w:r>
    </w:p>
    <w:p w14:paraId="26C5D456" w14:textId="77777777" w:rsidR="002E4CF1" w:rsidRDefault="002E4CF1" w:rsidP="002E4CF1">
      <w:pPr>
        <w:jc w:val="both"/>
        <w:rPr>
          <w:b/>
          <w:sz w:val="24"/>
          <w:szCs w:val="24"/>
        </w:rPr>
      </w:pPr>
    </w:p>
    <w:p w14:paraId="0E6FC02F" w14:textId="71D0212D" w:rsidR="00694B72" w:rsidRPr="00367B6F" w:rsidRDefault="002E4CF1" w:rsidP="002E4CF1">
      <w:pPr>
        <w:jc w:val="both"/>
        <w:rPr>
          <w:sz w:val="24"/>
          <w:szCs w:val="24"/>
        </w:rPr>
      </w:pPr>
      <w:r w:rsidRPr="00CE76F4">
        <w:rPr>
          <w:b/>
          <w:sz w:val="24"/>
          <w:szCs w:val="24"/>
        </w:rPr>
        <w:t xml:space="preserve">Spôsob vybavenia: </w:t>
      </w:r>
      <w:r w:rsidR="003D4211" w:rsidRPr="003D4211">
        <w:rPr>
          <w:sz w:val="24"/>
          <w:szCs w:val="24"/>
        </w:rPr>
        <w:t>Prešet</w:t>
      </w:r>
      <w:r w:rsidR="002144D8">
        <w:rPr>
          <w:sz w:val="24"/>
          <w:szCs w:val="24"/>
        </w:rPr>
        <w:t>r</w:t>
      </w:r>
      <w:r w:rsidR="003D4211" w:rsidRPr="003D4211">
        <w:rPr>
          <w:sz w:val="24"/>
          <w:szCs w:val="24"/>
        </w:rPr>
        <w:t xml:space="preserve">ená </w:t>
      </w:r>
      <w:r w:rsidR="002144D8">
        <w:rPr>
          <w:b/>
          <w:sz w:val="24"/>
          <w:szCs w:val="24"/>
        </w:rPr>
        <w:t>–</w:t>
      </w:r>
      <w:r w:rsidR="003D4211">
        <w:rPr>
          <w:b/>
          <w:sz w:val="24"/>
          <w:szCs w:val="24"/>
        </w:rPr>
        <w:t xml:space="preserve"> </w:t>
      </w:r>
      <w:r w:rsidR="00367B6F">
        <w:rPr>
          <w:sz w:val="24"/>
          <w:szCs w:val="24"/>
        </w:rPr>
        <w:t xml:space="preserve">voči TSK ako príslušnému orgánu verejnej moci </w:t>
      </w:r>
      <w:r w:rsidR="00DB6C45">
        <w:rPr>
          <w:sz w:val="24"/>
          <w:szCs w:val="24"/>
        </w:rPr>
        <w:t xml:space="preserve">vyhodnotená ako čiastočne </w:t>
      </w:r>
      <w:r w:rsidR="00DB6C45" w:rsidRPr="00583A76">
        <w:rPr>
          <w:sz w:val="24"/>
          <w:szCs w:val="24"/>
        </w:rPr>
        <w:t>opodstatnená</w:t>
      </w:r>
      <w:r w:rsidR="00367B6F">
        <w:rPr>
          <w:sz w:val="24"/>
          <w:szCs w:val="24"/>
        </w:rPr>
        <w:t xml:space="preserve"> </w:t>
      </w:r>
      <w:r w:rsidR="007010F4">
        <w:rPr>
          <w:sz w:val="24"/>
          <w:szCs w:val="24"/>
        </w:rPr>
        <w:t>– vybavená.</w:t>
      </w:r>
    </w:p>
    <w:p w14:paraId="702C95DA" w14:textId="77777777" w:rsidR="00694B72" w:rsidRDefault="00694B72" w:rsidP="002E4CF1">
      <w:pPr>
        <w:jc w:val="both"/>
        <w:rPr>
          <w:b/>
          <w:sz w:val="24"/>
          <w:szCs w:val="24"/>
        </w:rPr>
      </w:pPr>
    </w:p>
    <w:p w14:paraId="3CFECE78" w14:textId="77777777" w:rsidR="00E40903" w:rsidRDefault="00E40903" w:rsidP="002E4CF1">
      <w:pPr>
        <w:jc w:val="both"/>
        <w:rPr>
          <w:b/>
          <w:sz w:val="24"/>
          <w:szCs w:val="24"/>
        </w:rPr>
      </w:pPr>
    </w:p>
    <w:p w14:paraId="797DB0AC" w14:textId="62DFFEF1" w:rsidR="007C23D0" w:rsidRDefault="002E4CF1" w:rsidP="002E4CF1">
      <w:pPr>
        <w:jc w:val="both"/>
        <w:rPr>
          <w:b/>
          <w:sz w:val="24"/>
          <w:szCs w:val="24"/>
        </w:rPr>
      </w:pPr>
      <w:r w:rsidRPr="00CE76F4">
        <w:rPr>
          <w:b/>
          <w:sz w:val="24"/>
          <w:szCs w:val="24"/>
        </w:rPr>
        <w:lastRenderedPageBreak/>
        <w:t xml:space="preserve">Zdôvodnenie vybavenia: </w:t>
      </w:r>
    </w:p>
    <w:p w14:paraId="46445119" w14:textId="45E7F4FD" w:rsidR="007010F4" w:rsidRDefault="007010F4" w:rsidP="002E4CF1">
      <w:pPr>
        <w:jc w:val="both"/>
        <w:rPr>
          <w:b/>
          <w:sz w:val="24"/>
          <w:szCs w:val="24"/>
        </w:rPr>
      </w:pPr>
    </w:p>
    <w:p w14:paraId="07E7246A" w14:textId="77777777" w:rsidR="00930B74" w:rsidRPr="00583A76" w:rsidRDefault="00930B74" w:rsidP="00930B74">
      <w:pPr>
        <w:ind w:firstLine="708"/>
        <w:jc w:val="both"/>
        <w:rPr>
          <w:color w:val="FF0000"/>
          <w:sz w:val="24"/>
          <w:szCs w:val="24"/>
        </w:rPr>
      </w:pPr>
      <w:r w:rsidRPr="00583A76">
        <w:rPr>
          <w:sz w:val="24"/>
          <w:szCs w:val="24"/>
        </w:rPr>
        <w:t>Trenčianskemu samosprávnemu kraju (ďalej len „TSK“) bol</w:t>
      </w:r>
      <w:r>
        <w:rPr>
          <w:sz w:val="24"/>
          <w:szCs w:val="24"/>
        </w:rPr>
        <w:t>o</w:t>
      </w:r>
      <w:r w:rsidRPr="00583A76">
        <w:rPr>
          <w:sz w:val="24"/>
          <w:szCs w:val="24"/>
        </w:rPr>
        <w:t xml:space="preserve"> dňa 27.11.2023 z</w:t>
      </w:r>
      <w:r>
        <w:rPr>
          <w:sz w:val="24"/>
          <w:szCs w:val="24"/>
        </w:rPr>
        <w:t xml:space="preserve"> m</w:t>
      </w:r>
      <w:r w:rsidRPr="00583A76">
        <w:rPr>
          <w:sz w:val="24"/>
          <w:szCs w:val="24"/>
        </w:rPr>
        <w:t>esta Trenčín doručené podanie označené ako  „</w:t>
      </w:r>
      <w:r w:rsidRPr="00583A76">
        <w:rPr>
          <w:sz w:val="24"/>
          <w:szCs w:val="24"/>
          <w:lang w:eastAsia="sk-SK"/>
        </w:rPr>
        <w:t xml:space="preserve">Petícia za výstavbu </w:t>
      </w:r>
      <w:proofErr w:type="spellStart"/>
      <w:r w:rsidRPr="00583A76">
        <w:rPr>
          <w:sz w:val="24"/>
          <w:szCs w:val="24"/>
          <w:lang w:eastAsia="sk-SK"/>
        </w:rPr>
        <w:t>bypassu</w:t>
      </w:r>
      <w:proofErr w:type="spellEnd"/>
      <w:r w:rsidRPr="00583A76">
        <w:rPr>
          <w:sz w:val="24"/>
          <w:szCs w:val="24"/>
          <w:lang w:eastAsia="sk-SK"/>
        </w:rPr>
        <w:t xml:space="preserve"> (obchvatu) obytnej časti ulice </w:t>
      </w:r>
      <w:proofErr w:type="spellStart"/>
      <w:r w:rsidRPr="00583A76">
        <w:rPr>
          <w:sz w:val="24"/>
          <w:szCs w:val="24"/>
          <w:lang w:eastAsia="sk-SK"/>
        </w:rPr>
        <w:t>Nozdrkovce</w:t>
      </w:r>
      <w:proofErr w:type="spellEnd"/>
      <w:r w:rsidRPr="00583A76">
        <w:rPr>
          <w:sz w:val="24"/>
          <w:szCs w:val="24"/>
          <w:lang w:eastAsia="sk-SK"/>
        </w:rPr>
        <w:t xml:space="preserve">“. Nakoľko z obsahu petície vyplýva, že mesto Trenčín nie je ohľadom úseku cesty  III/1879 príslušné na jej vybavenie, odstúpilo podanie TSK ako príslušnému orgánu verejnej moci v oblasti spravovania ciest III. triedy na vybavenie. </w:t>
      </w:r>
      <w:r w:rsidRPr="00583A76">
        <w:rPr>
          <w:sz w:val="24"/>
          <w:szCs w:val="24"/>
        </w:rPr>
        <w:t xml:space="preserve">Petícia bola zaevidovaná v centrálnej evidencii petícií TSK pod </w:t>
      </w:r>
      <w:bookmarkStart w:id="0" w:name="_Hlk157433200"/>
      <w:r w:rsidRPr="00583A76">
        <w:rPr>
          <w:sz w:val="24"/>
          <w:szCs w:val="24"/>
        </w:rPr>
        <w:t>č. PE/2023/</w:t>
      </w:r>
      <w:bookmarkEnd w:id="0"/>
      <w:r w:rsidRPr="00583A76">
        <w:rPr>
          <w:sz w:val="24"/>
          <w:szCs w:val="24"/>
        </w:rPr>
        <w:t>4.</w:t>
      </w:r>
      <w:r w:rsidRPr="00583A76">
        <w:rPr>
          <w:color w:val="FF0000"/>
          <w:sz w:val="24"/>
          <w:szCs w:val="24"/>
        </w:rPr>
        <w:t xml:space="preserve"> </w:t>
      </w:r>
    </w:p>
    <w:p w14:paraId="496C9A66" w14:textId="77777777" w:rsidR="00930B74" w:rsidRPr="00583A76" w:rsidRDefault="00930B74" w:rsidP="00930B74">
      <w:pPr>
        <w:jc w:val="both"/>
        <w:rPr>
          <w:sz w:val="24"/>
          <w:szCs w:val="24"/>
          <w:lang w:eastAsia="sk-SK"/>
        </w:rPr>
      </w:pPr>
    </w:p>
    <w:p w14:paraId="666C151E" w14:textId="77777777" w:rsidR="00930B74" w:rsidRPr="00B26238" w:rsidRDefault="00930B74" w:rsidP="00930B74">
      <w:pPr>
        <w:ind w:firstLine="708"/>
        <w:jc w:val="both"/>
        <w:rPr>
          <w:sz w:val="24"/>
          <w:szCs w:val="24"/>
          <w:lang w:eastAsia="sk-SK"/>
        </w:rPr>
      </w:pPr>
      <w:r w:rsidRPr="00B26238">
        <w:rPr>
          <w:sz w:val="24"/>
          <w:szCs w:val="24"/>
        </w:rPr>
        <w:t>Podľa § 3 ods. 3 zákona č. 85/1990 Zb. o petičnom práve v znení neskorších predpisov (ďalej len „zákon“) v petícii sa určí osoba na zastupovanie v styku s orgánom verejnej moci, ktorá dovŕšila 18 rokov veku (ďalej len „zástupca“). Podľa § 4a ods. 5 zákona musí byť na každom podpisovom hárku uvedené meno, priezvisko a adresa pobytu zástupcu. Osob</w:t>
      </w:r>
      <w:r>
        <w:rPr>
          <w:sz w:val="24"/>
          <w:szCs w:val="24"/>
        </w:rPr>
        <w:t>ou</w:t>
      </w:r>
      <w:r w:rsidRPr="00B26238">
        <w:rPr>
          <w:sz w:val="24"/>
          <w:szCs w:val="24"/>
        </w:rPr>
        <w:t xml:space="preserve"> na zastupovanie v styku s orgánom verejnej moci bol určený </w:t>
      </w:r>
      <w:r w:rsidRPr="00B26238">
        <w:rPr>
          <w:sz w:val="24"/>
          <w:szCs w:val="24"/>
          <w:lang w:eastAsia="sk-SK"/>
        </w:rPr>
        <w:t xml:space="preserve">MUDr. Roman </w:t>
      </w:r>
      <w:proofErr w:type="spellStart"/>
      <w:r w:rsidRPr="00B26238">
        <w:rPr>
          <w:sz w:val="24"/>
          <w:szCs w:val="24"/>
          <w:lang w:eastAsia="sk-SK"/>
        </w:rPr>
        <w:t>Samek</w:t>
      </w:r>
      <w:proofErr w:type="spellEnd"/>
      <w:r w:rsidRPr="00B26238">
        <w:rPr>
          <w:sz w:val="24"/>
          <w:szCs w:val="24"/>
          <w:lang w:eastAsia="sk-SK"/>
        </w:rPr>
        <w:t xml:space="preserve">, </w:t>
      </w:r>
      <w:proofErr w:type="spellStart"/>
      <w:r w:rsidRPr="00B26238">
        <w:rPr>
          <w:sz w:val="24"/>
          <w:szCs w:val="24"/>
          <w:lang w:eastAsia="sk-SK"/>
        </w:rPr>
        <w:t>Nozdrkovce</w:t>
      </w:r>
      <w:proofErr w:type="spellEnd"/>
      <w:r w:rsidRPr="00B26238">
        <w:rPr>
          <w:sz w:val="24"/>
          <w:szCs w:val="24"/>
          <w:lang w:eastAsia="sk-SK"/>
        </w:rPr>
        <w:t xml:space="preserve"> 1918/5, 911 01 Trenčín. Súčasťou predloženej dokumentácie bol</w:t>
      </w:r>
      <w:r>
        <w:rPr>
          <w:sz w:val="24"/>
          <w:szCs w:val="24"/>
          <w:lang w:eastAsia="sk-SK"/>
        </w:rPr>
        <w:t>o</w:t>
      </w:r>
      <w:r w:rsidRPr="00B26238">
        <w:rPr>
          <w:sz w:val="24"/>
          <w:szCs w:val="24"/>
          <w:lang w:eastAsia="sk-SK"/>
        </w:rPr>
        <w:t xml:space="preserve"> 11 petičných hárkov, na ktorých je 161 podpisov občanov – účastníkov petície. Podpísaní občania žiadajú výstavbu </w:t>
      </w:r>
      <w:proofErr w:type="spellStart"/>
      <w:r w:rsidRPr="00B26238">
        <w:rPr>
          <w:sz w:val="24"/>
          <w:szCs w:val="24"/>
          <w:lang w:eastAsia="sk-SK"/>
        </w:rPr>
        <w:t>bypassu</w:t>
      </w:r>
      <w:proofErr w:type="spellEnd"/>
      <w:r w:rsidRPr="00B26238">
        <w:rPr>
          <w:sz w:val="24"/>
          <w:szCs w:val="24"/>
          <w:lang w:eastAsia="sk-SK"/>
        </w:rPr>
        <w:t xml:space="preserve"> (obchvatu) obytnej časti ulice </w:t>
      </w:r>
      <w:proofErr w:type="spellStart"/>
      <w:r w:rsidRPr="00B26238">
        <w:rPr>
          <w:sz w:val="24"/>
          <w:szCs w:val="24"/>
          <w:lang w:eastAsia="sk-SK"/>
        </w:rPr>
        <w:t>Nozdrkovce</w:t>
      </w:r>
      <w:proofErr w:type="spellEnd"/>
      <w:r w:rsidRPr="00B26238">
        <w:rPr>
          <w:sz w:val="24"/>
          <w:szCs w:val="24"/>
          <w:lang w:eastAsia="sk-SK"/>
        </w:rPr>
        <w:t>.</w:t>
      </w:r>
    </w:p>
    <w:p w14:paraId="5B730679" w14:textId="77777777" w:rsidR="00930B74" w:rsidRPr="00583A76" w:rsidRDefault="00930B74" w:rsidP="00930B74">
      <w:pPr>
        <w:jc w:val="both"/>
        <w:rPr>
          <w:color w:val="FF0000"/>
          <w:sz w:val="24"/>
          <w:szCs w:val="24"/>
          <w:lang w:eastAsia="sk-SK"/>
        </w:rPr>
      </w:pPr>
    </w:p>
    <w:p w14:paraId="66CC4358" w14:textId="77777777" w:rsidR="00930B74" w:rsidRPr="00583A76" w:rsidRDefault="00930B74" w:rsidP="00930B74">
      <w:pPr>
        <w:ind w:firstLine="708"/>
        <w:jc w:val="both"/>
        <w:rPr>
          <w:sz w:val="24"/>
          <w:szCs w:val="24"/>
        </w:rPr>
      </w:pPr>
      <w:r w:rsidRPr="00583A76">
        <w:rPr>
          <w:sz w:val="24"/>
          <w:szCs w:val="24"/>
        </w:rPr>
        <w:t xml:space="preserve">Na základe podkladov poskytnutých príslušnými odbornými útvarmi Úradu TSK </w:t>
      </w:r>
      <w:r>
        <w:rPr>
          <w:sz w:val="24"/>
          <w:szCs w:val="24"/>
        </w:rPr>
        <w:t xml:space="preserve">          </w:t>
      </w:r>
      <w:r w:rsidRPr="00583A76">
        <w:rPr>
          <w:sz w:val="24"/>
          <w:szCs w:val="24"/>
        </w:rPr>
        <w:t xml:space="preserve">a na základe stanoviska riaditeľa Správy ciest TSK Vám oznamujeme nasledovné: </w:t>
      </w:r>
    </w:p>
    <w:p w14:paraId="45407CAE" w14:textId="77777777" w:rsidR="00930B74" w:rsidRPr="00583A76" w:rsidRDefault="00930B74" w:rsidP="00930B74">
      <w:pPr>
        <w:jc w:val="both"/>
        <w:rPr>
          <w:color w:val="FF0000"/>
          <w:sz w:val="24"/>
          <w:szCs w:val="24"/>
        </w:rPr>
      </w:pPr>
    </w:p>
    <w:p w14:paraId="55FC06C3" w14:textId="77777777" w:rsidR="00930B74" w:rsidRPr="00C17A48" w:rsidRDefault="00930B74" w:rsidP="00930B74">
      <w:pPr>
        <w:ind w:firstLine="708"/>
        <w:jc w:val="both"/>
        <w:rPr>
          <w:sz w:val="24"/>
          <w:szCs w:val="24"/>
        </w:rPr>
      </w:pPr>
      <w:bookmarkStart w:id="1" w:name="_Hlk152854593"/>
      <w:r w:rsidRPr="00C17A48">
        <w:rPr>
          <w:sz w:val="24"/>
          <w:szCs w:val="24"/>
        </w:rPr>
        <w:t>T</w:t>
      </w:r>
      <w:r>
        <w:rPr>
          <w:sz w:val="24"/>
          <w:szCs w:val="24"/>
        </w:rPr>
        <w:t>SK</w:t>
      </w:r>
      <w:r w:rsidRPr="00C17A48">
        <w:rPr>
          <w:sz w:val="24"/>
          <w:szCs w:val="24"/>
        </w:rPr>
        <w:t xml:space="preserve">, ako </w:t>
      </w:r>
      <w:r w:rsidRPr="00C17A48">
        <w:rPr>
          <w:sz w:val="24"/>
          <w:szCs w:val="24"/>
          <w:lang w:eastAsia="sk-SK"/>
        </w:rPr>
        <w:t>vlastník ciest II. a III. triedy na území kraja</w:t>
      </w:r>
      <w:r>
        <w:rPr>
          <w:sz w:val="24"/>
          <w:szCs w:val="24"/>
          <w:lang w:eastAsia="sk-SK"/>
        </w:rPr>
        <w:t>,</w:t>
      </w:r>
      <w:r w:rsidRPr="00C17A48">
        <w:rPr>
          <w:sz w:val="24"/>
          <w:szCs w:val="24"/>
          <w:lang w:eastAsia="sk-SK"/>
        </w:rPr>
        <w:t xml:space="preserve"> vrátane prejazdných  úsekov ciest II. a III. triedy cez obce, podľa</w:t>
      </w:r>
      <w:r w:rsidRPr="00C17A48">
        <w:rPr>
          <w:sz w:val="24"/>
          <w:szCs w:val="24"/>
        </w:rPr>
        <w:t xml:space="preserve"> </w:t>
      </w:r>
      <w:r w:rsidRPr="00C17A48">
        <w:rPr>
          <w:sz w:val="24"/>
          <w:szCs w:val="24"/>
          <w:lang w:eastAsia="sk-SK"/>
        </w:rPr>
        <w:t xml:space="preserve">§ 3d ods. 2  zákona číslo 135/1961 Zb. </w:t>
      </w:r>
      <w:r>
        <w:rPr>
          <w:sz w:val="24"/>
          <w:szCs w:val="24"/>
          <w:lang w:eastAsia="sk-SK"/>
        </w:rPr>
        <w:t xml:space="preserve"> </w:t>
      </w:r>
      <w:r w:rsidRPr="00C17A48">
        <w:rPr>
          <w:sz w:val="24"/>
          <w:szCs w:val="24"/>
          <w:lang w:eastAsia="sk-SK"/>
        </w:rPr>
        <w:t>o pozemných komunikáciách (cestný zákon) v znení  neskorších  predpiso</w:t>
      </w:r>
      <w:bookmarkEnd w:id="1"/>
      <w:r w:rsidRPr="00C17A48">
        <w:rPr>
          <w:sz w:val="24"/>
          <w:szCs w:val="24"/>
          <w:lang w:eastAsia="sk-SK"/>
        </w:rPr>
        <w:t xml:space="preserve">v </w:t>
      </w:r>
      <w:r w:rsidRPr="00C17A48">
        <w:rPr>
          <w:sz w:val="24"/>
          <w:szCs w:val="24"/>
        </w:rPr>
        <w:t>v uvedenej veci konštatuje, že</w:t>
      </w:r>
      <w:r w:rsidRPr="00C17A48">
        <w:rPr>
          <w:bCs/>
          <w:sz w:val="24"/>
          <w:szCs w:val="24"/>
        </w:rPr>
        <w:t xml:space="preserve"> </w:t>
      </w:r>
      <w:r w:rsidRPr="00C17A48">
        <w:rPr>
          <w:sz w:val="24"/>
          <w:szCs w:val="24"/>
          <w:lang w:eastAsia="sk-SK"/>
        </w:rPr>
        <w:t xml:space="preserve">v platnej úprave </w:t>
      </w:r>
      <w:r w:rsidRPr="00C17A48">
        <w:rPr>
          <w:sz w:val="24"/>
          <w:szCs w:val="24"/>
        </w:rPr>
        <w:t>zákona číslo 135/1961 Zb. o pozemných komunikáciách (cestný zákon) v znení  neskorších  predpisov,  sa nachádza ustanovenie § 19 ods. 1, ktoré  pojednáva</w:t>
      </w:r>
      <w:r>
        <w:rPr>
          <w:sz w:val="24"/>
          <w:szCs w:val="24"/>
        </w:rPr>
        <w:t xml:space="preserve"> </w:t>
      </w:r>
      <w:r w:rsidRPr="00C17A48">
        <w:rPr>
          <w:sz w:val="24"/>
          <w:szCs w:val="24"/>
        </w:rPr>
        <w:t>o užívaní pozemných komunikácií pri stavbách:</w:t>
      </w:r>
    </w:p>
    <w:p w14:paraId="409C41BA" w14:textId="77777777" w:rsidR="00930B74" w:rsidRPr="00C17A48" w:rsidRDefault="00930B74" w:rsidP="00930B74">
      <w:pPr>
        <w:jc w:val="both"/>
        <w:rPr>
          <w:rFonts w:eastAsia="Bookman Old Style"/>
          <w:bCs/>
          <w:sz w:val="24"/>
          <w:szCs w:val="24"/>
        </w:rPr>
      </w:pPr>
    </w:p>
    <w:p w14:paraId="45926312" w14:textId="77777777" w:rsidR="00930B74" w:rsidRPr="00C17A48" w:rsidRDefault="00930B74" w:rsidP="00930B74">
      <w:pPr>
        <w:jc w:val="both"/>
        <w:rPr>
          <w:b/>
          <w:bCs/>
          <w:sz w:val="24"/>
          <w:szCs w:val="24"/>
        </w:rPr>
      </w:pPr>
      <w:r>
        <w:rPr>
          <w:b/>
          <w:bCs/>
          <w:sz w:val="24"/>
          <w:szCs w:val="24"/>
        </w:rPr>
        <w:t>„</w:t>
      </w:r>
      <w:r w:rsidRPr="00C17A48">
        <w:rPr>
          <w:b/>
          <w:bCs/>
          <w:sz w:val="24"/>
          <w:szCs w:val="24"/>
        </w:rPr>
        <w:t>Ak pri veľkých stavbách, ťažobných prácach alebo pri terénnych úpravách, ktoré vyžadujú stavebné povolenie alebo iné povolenie podľa osobitných predpisov,</w:t>
      </w:r>
      <w:r w:rsidRPr="00C22EB7">
        <w:rPr>
          <w:b/>
          <w:bCs/>
          <w:sz w:val="24"/>
          <w:szCs w:val="24"/>
          <w:vertAlign w:val="superscript"/>
        </w:rPr>
        <w:t>7</w:t>
      </w:r>
      <w:r w:rsidRPr="00C17A48">
        <w:rPr>
          <w:b/>
          <w:bCs/>
          <w:sz w:val="24"/>
          <w:szCs w:val="24"/>
        </w:rPr>
        <w:t xml:space="preserve">) sa má užívať pozemná komunikácia, ktorej stavebno-technické vybavenie nezodpovedá požadovanej premávke </w:t>
      </w:r>
      <w:r>
        <w:rPr>
          <w:b/>
          <w:bCs/>
          <w:sz w:val="24"/>
          <w:szCs w:val="24"/>
        </w:rPr>
        <w:t xml:space="preserve">    </w:t>
      </w:r>
      <w:r w:rsidRPr="00C17A48">
        <w:rPr>
          <w:b/>
          <w:bCs/>
          <w:sz w:val="24"/>
          <w:szCs w:val="24"/>
        </w:rPr>
        <w:t>na tejto komunikácii, musia sa na nej vykonať potrebné úpravy po dohode s jej vlastníkom alebo správcom. Ak vykonanie úprav nie je účelné alebo možné, musí sa vybudovať nová pozemná komunikácia, ktorá zodpovedá predpokladanej dopravnej záťaži. Stavbu novej komunikácie alebo úpravy jestvujúcej komunikácie je povinný zabezpečiť na vlastný náklad ten, kto túto potrebu vyvolal.</w:t>
      </w:r>
      <w:r>
        <w:rPr>
          <w:b/>
          <w:bCs/>
          <w:sz w:val="24"/>
          <w:szCs w:val="24"/>
        </w:rPr>
        <w:t>“</w:t>
      </w:r>
    </w:p>
    <w:p w14:paraId="1BEF95F6" w14:textId="77777777" w:rsidR="00930B74" w:rsidRPr="00C17A48" w:rsidRDefault="00930B74" w:rsidP="00930B74">
      <w:pPr>
        <w:jc w:val="both"/>
        <w:rPr>
          <w:bCs/>
          <w:sz w:val="24"/>
          <w:szCs w:val="24"/>
        </w:rPr>
      </w:pPr>
    </w:p>
    <w:p w14:paraId="5158D1D6" w14:textId="77777777" w:rsidR="00930B74" w:rsidRPr="00F63F14" w:rsidRDefault="00930B74" w:rsidP="00930B74">
      <w:pPr>
        <w:ind w:firstLine="708"/>
        <w:jc w:val="both"/>
        <w:rPr>
          <w:b/>
          <w:sz w:val="24"/>
          <w:szCs w:val="24"/>
          <w:lang w:eastAsia="sk-SK"/>
        </w:rPr>
      </w:pPr>
      <w:r w:rsidRPr="00583A76">
        <w:rPr>
          <w:sz w:val="24"/>
          <w:szCs w:val="24"/>
        </w:rPr>
        <w:t>T</w:t>
      </w:r>
      <w:r>
        <w:rPr>
          <w:sz w:val="24"/>
          <w:szCs w:val="24"/>
        </w:rPr>
        <w:t>SK</w:t>
      </w:r>
      <w:r w:rsidRPr="00583A76">
        <w:rPr>
          <w:sz w:val="24"/>
          <w:szCs w:val="24"/>
        </w:rPr>
        <w:t>,</w:t>
      </w:r>
      <w:r>
        <w:rPr>
          <w:sz w:val="24"/>
          <w:szCs w:val="24"/>
        </w:rPr>
        <w:t xml:space="preserve"> </w:t>
      </w:r>
      <w:r w:rsidRPr="00583A76">
        <w:rPr>
          <w:sz w:val="24"/>
          <w:szCs w:val="24"/>
        </w:rPr>
        <w:t>ako</w:t>
      </w:r>
      <w:r>
        <w:rPr>
          <w:sz w:val="24"/>
          <w:szCs w:val="24"/>
        </w:rPr>
        <w:t xml:space="preserve"> </w:t>
      </w:r>
      <w:r w:rsidRPr="00583A76">
        <w:rPr>
          <w:sz w:val="24"/>
          <w:szCs w:val="24"/>
          <w:lang w:eastAsia="sk-SK"/>
        </w:rPr>
        <w:t>vlastník ciest II. a III. triedy na území kraja</w:t>
      </w:r>
      <w:r>
        <w:rPr>
          <w:sz w:val="24"/>
          <w:szCs w:val="24"/>
          <w:lang w:eastAsia="sk-SK"/>
        </w:rPr>
        <w:t xml:space="preserve"> </w:t>
      </w:r>
      <w:r w:rsidRPr="00583A76">
        <w:rPr>
          <w:sz w:val="24"/>
          <w:szCs w:val="24"/>
          <w:lang w:eastAsia="sk-SK"/>
        </w:rPr>
        <w:t>vrátane prejazdných  úsekov ciest II. a III. triedy cez obce, podľa</w:t>
      </w:r>
      <w:r w:rsidRPr="00583A76">
        <w:rPr>
          <w:sz w:val="24"/>
          <w:szCs w:val="24"/>
        </w:rPr>
        <w:t xml:space="preserve"> </w:t>
      </w:r>
      <w:r w:rsidRPr="00583A76">
        <w:rPr>
          <w:sz w:val="24"/>
          <w:szCs w:val="24"/>
          <w:lang w:eastAsia="sk-SK"/>
        </w:rPr>
        <w:t>§ 3d ods. 2  zákona číslo 135/1961 Zb.</w:t>
      </w:r>
      <w:r>
        <w:rPr>
          <w:sz w:val="24"/>
          <w:szCs w:val="24"/>
          <w:lang w:eastAsia="sk-SK"/>
        </w:rPr>
        <w:t xml:space="preserve"> </w:t>
      </w:r>
      <w:r w:rsidRPr="00583A76">
        <w:rPr>
          <w:sz w:val="24"/>
          <w:szCs w:val="24"/>
          <w:lang w:eastAsia="sk-SK"/>
        </w:rPr>
        <w:t>o pozemných komunikáciách (cestný zákon) v znení  neskorších  predpisov</w:t>
      </w:r>
      <w:r w:rsidRPr="00583A76">
        <w:rPr>
          <w:sz w:val="24"/>
          <w:szCs w:val="24"/>
        </w:rPr>
        <w:t xml:space="preserve">,  </w:t>
      </w:r>
      <w:r w:rsidRPr="00583A76">
        <w:rPr>
          <w:bCs/>
          <w:sz w:val="24"/>
          <w:szCs w:val="24"/>
          <w:lang w:eastAsia="sk-SK"/>
        </w:rPr>
        <w:t xml:space="preserve">sa považuje v zmysle  zákona číslo 50/1976 Zb. </w:t>
      </w:r>
      <w:r w:rsidRPr="00583A76">
        <w:rPr>
          <w:sz w:val="24"/>
          <w:szCs w:val="24"/>
          <w:lang w:eastAsia="sk-SK"/>
        </w:rPr>
        <w:t xml:space="preserve">o územnom plánovaní a stavebnom poriadku (stavebný zákon) </w:t>
      </w:r>
      <w:r w:rsidRPr="00583A76">
        <w:rPr>
          <w:sz w:val="24"/>
          <w:szCs w:val="24"/>
        </w:rPr>
        <w:t xml:space="preserve">v znení neskorších predpisov, podľa </w:t>
      </w:r>
      <w:r w:rsidRPr="00583A76">
        <w:rPr>
          <w:bCs/>
          <w:sz w:val="24"/>
          <w:szCs w:val="24"/>
          <w:lang w:eastAsia="sk-SK"/>
        </w:rPr>
        <w:t>§ 34 odsek 2  za ú</w:t>
      </w:r>
      <w:r w:rsidRPr="00583A76">
        <w:rPr>
          <w:sz w:val="24"/>
          <w:szCs w:val="24"/>
          <w:lang w:eastAsia="sk-SK"/>
        </w:rPr>
        <w:t>častníka  územného konania (prípadné zmeny a doplnenia) a podľa</w:t>
      </w:r>
      <w:r w:rsidRPr="00583A76">
        <w:rPr>
          <w:sz w:val="24"/>
          <w:szCs w:val="24"/>
        </w:rPr>
        <w:t xml:space="preserve">  </w:t>
      </w:r>
      <w:r w:rsidRPr="00583A76">
        <w:rPr>
          <w:bCs/>
          <w:sz w:val="24"/>
          <w:szCs w:val="24"/>
          <w:lang w:eastAsia="sk-SK"/>
        </w:rPr>
        <w:t>§ 59 odsek 1 písmeno b za ú</w:t>
      </w:r>
      <w:r w:rsidRPr="00583A76">
        <w:rPr>
          <w:sz w:val="24"/>
          <w:szCs w:val="24"/>
          <w:lang w:eastAsia="sk-SK"/>
        </w:rPr>
        <w:t xml:space="preserve">častníka  stavebného konania </w:t>
      </w:r>
      <w:r w:rsidRPr="00583A76">
        <w:rPr>
          <w:sz w:val="24"/>
          <w:szCs w:val="24"/>
        </w:rPr>
        <w:t xml:space="preserve">budúcej stavby „Obytná zóna </w:t>
      </w:r>
      <w:proofErr w:type="spellStart"/>
      <w:r w:rsidRPr="00583A76">
        <w:rPr>
          <w:sz w:val="24"/>
          <w:szCs w:val="24"/>
        </w:rPr>
        <w:t>Bobrovnícka</w:t>
      </w:r>
      <w:proofErr w:type="spellEnd"/>
      <w:r w:rsidRPr="00583A76">
        <w:rPr>
          <w:sz w:val="24"/>
          <w:szCs w:val="24"/>
        </w:rPr>
        <w:t xml:space="preserve"> Sihoť, </w:t>
      </w:r>
      <w:proofErr w:type="spellStart"/>
      <w:r w:rsidRPr="00583A76">
        <w:rPr>
          <w:sz w:val="24"/>
          <w:szCs w:val="24"/>
        </w:rPr>
        <w:t>Nozdrkovce</w:t>
      </w:r>
      <w:proofErr w:type="spellEnd"/>
      <w:r w:rsidRPr="00583A76">
        <w:rPr>
          <w:sz w:val="24"/>
          <w:szCs w:val="24"/>
        </w:rPr>
        <w:t xml:space="preserve">“ </w:t>
      </w:r>
      <w:r w:rsidRPr="00583A76">
        <w:rPr>
          <w:bCs/>
          <w:sz w:val="24"/>
          <w:szCs w:val="24"/>
          <w:lang w:eastAsia="sk-SK"/>
        </w:rPr>
        <w:t>umiestnenej</w:t>
      </w:r>
      <w:r>
        <w:rPr>
          <w:bCs/>
          <w:sz w:val="24"/>
          <w:szCs w:val="24"/>
          <w:lang w:eastAsia="sk-SK"/>
        </w:rPr>
        <w:t xml:space="preserve"> </w:t>
      </w:r>
      <w:r w:rsidRPr="00583A76">
        <w:rPr>
          <w:bCs/>
          <w:sz w:val="24"/>
          <w:szCs w:val="24"/>
          <w:lang w:eastAsia="sk-SK"/>
        </w:rPr>
        <w:t>na príslušných  parcelách v katastrálnom území Trenčianske Biskupice, obec Trenčín, okres Trenčín.</w:t>
      </w:r>
      <w:r>
        <w:rPr>
          <w:bCs/>
          <w:sz w:val="24"/>
          <w:szCs w:val="24"/>
          <w:lang w:eastAsia="sk-SK"/>
        </w:rPr>
        <w:t xml:space="preserve"> </w:t>
      </w:r>
      <w:r w:rsidRPr="00F63F14">
        <w:rPr>
          <w:b/>
          <w:sz w:val="24"/>
          <w:szCs w:val="24"/>
          <w:lang w:eastAsia="sk-SK"/>
        </w:rPr>
        <w:t>V uvedených konaniach budú tunajším úradom  stanovené podmienky pre proces vydania príslušného povolenia.</w:t>
      </w:r>
    </w:p>
    <w:p w14:paraId="5776E5EB" w14:textId="77777777" w:rsidR="00930B74" w:rsidRPr="00583A76" w:rsidRDefault="00930B74" w:rsidP="00930B74">
      <w:pPr>
        <w:jc w:val="both"/>
        <w:rPr>
          <w:bCs/>
          <w:sz w:val="24"/>
          <w:szCs w:val="24"/>
          <w:lang w:eastAsia="sk-SK"/>
        </w:rPr>
      </w:pPr>
    </w:p>
    <w:p w14:paraId="075F46C9" w14:textId="77777777" w:rsidR="00930B74" w:rsidRDefault="00930B74" w:rsidP="00930B74">
      <w:pPr>
        <w:ind w:firstLine="708"/>
        <w:jc w:val="both"/>
        <w:rPr>
          <w:sz w:val="24"/>
          <w:szCs w:val="24"/>
          <w:lang w:eastAsia="sk-SK"/>
        </w:rPr>
      </w:pPr>
      <w:r>
        <w:rPr>
          <w:sz w:val="24"/>
          <w:szCs w:val="24"/>
          <w:lang w:eastAsia="sk-SK"/>
        </w:rPr>
        <w:t>Z pohľadu platného Územného plánu Trenčianskeho kraja je v záväznej textovej časti pod bodom 7.1.31 stanovené: „</w:t>
      </w:r>
      <w:r w:rsidRPr="00CF6DC4">
        <w:rPr>
          <w:sz w:val="24"/>
          <w:szCs w:val="24"/>
          <w:lang w:eastAsia="sk-SK"/>
        </w:rPr>
        <w:t>Zabezpečiť územnú rezervu pre prepojenie ciest subregionálneho významu v koridore danom osou a ochranným pásmom prepojenia ciest III/1879 – III/1868 v</w:t>
      </w:r>
      <w:r>
        <w:rPr>
          <w:sz w:val="24"/>
          <w:szCs w:val="24"/>
          <w:lang w:eastAsia="sk-SK"/>
        </w:rPr>
        <w:t> </w:t>
      </w:r>
      <w:r w:rsidRPr="00CF6DC4">
        <w:rPr>
          <w:sz w:val="24"/>
          <w:szCs w:val="24"/>
          <w:lang w:eastAsia="sk-SK"/>
        </w:rPr>
        <w:t>úseku</w:t>
      </w:r>
      <w:r>
        <w:rPr>
          <w:sz w:val="24"/>
          <w:szCs w:val="24"/>
          <w:lang w:eastAsia="sk-SK"/>
        </w:rPr>
        <w:t xml:space="preserve"> </w:t>
      </w:r>
      <w:r w:rsidRPr="00CF6DC4">
        <w:rPr>
          <w:sz w:val="24"/>
          <w:szCs w:val="24"/>
          <w:lang w:eastAsia="sk-SK"/>
        </w:rPr>
        <w:t>Trenčín – Opatovce.</w:t>
      </w:r>
      <w:r>
        <w:rPr>
          <w:sz w:val="24"/>
          <w:szCs w:val="24"/>
          <w:lang w:eastAsia="sk-SK"/>
        </w:rPr>
        <w:t xml:space="preserve">“. </w:t>
      </w:r>
      <w:r w:rsidRPr="00583A76">
        <w:rPr>
          <w:sz w:val="24"/>
          <w:szCs w:val="24"/>
          <w:lang w:eastAsia="sk-SK"/>
        </w:rPr>
        <w:t xml:space="preserve">Vzhľadom  na skutočnosť, že </w:t>
      </w:r>
      <w:r w:rsidRPr="00583A76">
        <w:rPr>
          <w:sz w:val="24"/>
          <w:szCs w:val="24"/>
        </w:rPr>
        <w:t>T</w:t>
      </w:r>
      <w:r>
        <w:rPr>
          <w:sz w:val="24"/>
          <w:szCs w:val="24"/>
        </w:rPr>
        <w:t xml:space="preserve">SK </w:t>
      </w:r>
      <w:r w:rsidRPr="00583A76">
        <w:rPr>
          <w:sz w:val="24"/>
          <w:szCs w:val="24"/>
          <w:lang w:eastAsia="sk-SK"/>
        </w:rPr>
        <w:t xml:space="preserve">má vo vlastníctve 1479 km ciest </w:t>
      </w:r>
      <w:r w:rsidRPr="00583A76">
        <w:rPr>
          <w:sz w:val="24"/>
          <w:szCs w:val="24"/>
          <w:lang w:eastAsia="sk-SK"/>
        </w:rPr>
        <w:lastRenderedPageBreak/>
        <w:t>II. a III. triedy a 640 mostných objektov, prioritne sa zameriava na údržbu, rekonštrukciu a opravy existujúcich ciest a mostných objektov.</w:t>
      </w:r>
      <w:r>
        <w:rPr>
          <w:sz w:val="24"/>
          <w:szCs w:val="24"/>
          <w:lang w:eastAsia="sk-SK"/>
        </w:rPr>
        <w:t xml:space="preserve"> Rozpočtové možnosti TSK a nedostatok finančných prostriedkov</w:t>
      </w:r>
      <w:r w:rsidRPr="00583A76">
        <w:rPr>
          <w:sz w:val="24"/>
          <w:szCs w:val="24"/>
          <w:lang w:eastAsia="sk-SK"/>
        </w:rPr>
        <w:t xml:space="preserve"> </w:t>
      </w:r>
      <w:r>
        <w:rPr>
          <w:sz w:val="24"/>
          <w:szCs w:val="24"/>
          <w:lang w:eastAsia="sk-SK"/>
        </w:rPr>
        <w:t xml:space="preserve">momentálne neumožňujú </w:t>
      </w:r>
      <w:r w:rsidRPr="00583A76">
        <w:rPr>
          <w:sz w:val="24"/>
          <w:szCs w:val="24"/>
          <w:lang w:eastAsia="sk-SK"/>
        </w:rPr>
        <w:t>budovanie nových úsekov ciest II., resp. III. triedy.</w:t>
      </w:r>
    </w:p>
    <w:p w14:paraId="6D2B3B66" w14:textId="77777777" w:rsidR="00930B74" w:rsidRPr="00583A76" w:rsidRDefault="00930B74" w:rsidP="00930B74">
      <w:pPr>
        <w:ind w:firstLine="708"/>
        <w:jc w:val="both"/>
        <w:rPr>
          <w:bCs/>
          <w:sz w:val="24"/>
          <w:szCs w:val="24"/>
          <w:lang w:eastAsia="sk-SK"/>
        </w:rPr>
      </w:pPr>
    </w:p>
    <w:p w14:paraId="2E92A29B" w14:textId="77777777" w:rsidR="00930B74" w:rsidRPr="00583A76" w:rsidRDefault="00930B74" w:rsidP="00930B74">
      <w:pPr>
        <w:ind w:firstLine="708"/>
        <w:jc w:val="both"/>
        <w:rPr>
          <w:sz w:val="24"/>
          <w:szCs w:val="24"/>
        </w:rPr>
      </w:pPr>
      <w:r w:rsidRPr="00583A76">
        <w:rPr>
          <w:sz w:val="24"/>
          <w:szCs w:val="24"/>
        </w:rPr>
        <w:t xml:space="preserve">TSK ako príslušný orgán verejnej moci petíciu prešetril, zistil skutočný stav veci, jeho súlad alebo rozpor s právnymi predpismi, verejným alebo iným spoločným záujmom podľa ustanovení zákona. </w:t>
      </w:r>
      <w:r>
        <w:rPr>
          <w:sz w:val="24"/>
          <w:szCs w:val="24"/>
        </w:rPr>
        <w:t xml:space="preserve">TSK konštatuje, že petícia vrátene všetkých jej náležitosti je vykonaná v súlade so zákonom o petičnom práve, nezasahuje do nezávislosti súdov, nevyzýva k porušovaniu ústavy, zákonov a právne záväzných aktov Európskej únie, nepopiera a neobmedzuje osobné, politické ani iné práva. I napriek týmto skutočnostiam a dôvodom uvedených vo výrokových častiach tohto oznámenia výsledku vybavenia petície </w:t>
      </w:r>
      <w:r w:rsidRPr="00583A76">
        <w:rPr>
          <w:sz w:val="24"/>
          <w:szCs w:val="24"/>
        </w:rPr>
        <w:t xml:space="preserve">bola </w:t>
      </w:r>
      <w:r>
        <w:rPr>
          <w:sz w:val="24"/>
          <w:szCs w:val="24"/>
        </w:rPr>
        <w:t xml:space="preserve">petícia podaná na TSK, ako na príslušný orgán verejnej moci, </w:t>
      </w:r>
      <w:r w:rsidRPr="00583A76">
        <w:rPr>
          <w:sz w:val="24"/>
          <w:szCs w:val="24"/>
        </w:rPr>
        <w:t xml:space="preserve">vyhodnotená ako </w:t>
      </w:r>
      <w:r>
        <w:rPr>
          <w:sz w:val="24"/>
          <w:szCs w:val="24"/>
        </w:rPr>
        <w:t xml:space="preserve">čiastočne </w:t>
      </w:r>
      <w:r w:rsidRPr="00583A76">
        <w:rPr>
          <w:sz w:val="24"/>
          <w:szCs w:val="24"/>
        </w:rPr>
        <w:t xml:space="preserve">opodstatnená. </w:t>
      </w:r>
    </w:p>
    <w:p w14:paraId="4A74D32C" w14:textId="77777777" w:rsidR="00930B74" w:rsidRPr="00583A76" w:rsidRDefault="00930B74" w:rsidP="00930B74">
      <w:pPr>
        <w:jc w:val="both"/>
        <w:rPr>
          <w:sz w:val="24"/>
          <w:szCs w:val="24"/>
        </w:rPr>
      </w:pPr>
    </w:p>
    <w:p w14:paraId="13FC84FB" w14:textId="34C3B25B" w:rsidR="00367B6F" w:rsidRPr="00583A76" w:rsidRDefault="00930B74" w:rsidP="00930B74">
      <w:pPr>
        <w:ind w:firstLine="708"/>
        <w:jc w:val="both"/>
        <w:rPr>
          <w:sz w:val="24"/>
          <w:szCs w:val="24"/>
        </w:rPr>
      </w:pPr>
      <w:r w:rsidRPr="00583A76">
        <w:rPr>
          <w:sz w:val="24"/>
          <w:szCs w:val="24"/>
        </w:rPr>
        <w:t>Na základe uvedených skutočností považujeme</w:t>
      </w:r>
      <w:r>
        <w:rPr>
          <w:sz w:val="24"/>
          <w:szCs w:val="24"/>
        </w:rPr>
        <w:t xml:space="preserve"> petíciu za vybavenú.</w:t>
      </w:r>
    </w:p>
    <w:p w14:paraId="117A1F2A" w14:textId="77777777" w:rsidR="007010F4" w:rsidRPr="00367B6F" w:rsidRDefault="007010F4" w:rsidP="007010F4">
      <w:pPr>
        <w:jc w:val="both"/>
        <w:rPr>
          <w:color w:val="FF0000"/>
          <w:sz w:val="24"/>
          <w:szCs w:val="24"/>
        </w:rPr>
      </w:pPr>
    </w:p>
    <w:p w14:paraId="150A3C1E" w14:textId="77777777" w:rsidR="007010F4" w:rsidRPr="00367B6F" w:rsidRDefault="007010F4" w:rsidP="007010F4">
      <w:pPr>
        <w:jc w:val="both"/>
        <w:rPr>
          <w:color w:val="FF0000"/>
          <w:sz w:val="24"/>
          <w:szCs w:val="24"/>
        </w:rPr>
      </w:pPr>
    </w:p>
    <w:p w14:paraId="49BE949D" w14:textId="77777777" w:rsidR="00930B74" w:rsidRPr="00930B74" w:rsidRDefault="007010F4" w:rsidP="00930B74">
      <w:pPr>
        <w:contextualSpacing/>
        <w:jc w:val="both"/>
        <w:rPr>
          <w:sz w:val="24"/>
          <w:szCs w:val="24"/>
        </w:rPr>
      </w:pPr>
      <w:r w:rsidRPr="00930B74">
        <w:rPr>
          <w:sz w:val="24"/>
          <w:szCs w:val="24"/>
        </w:rPr>
        <w:t xml:space="preserve">Oznámenie o vybavení petície bolo </w:t>
      </w:r>
      <w:r w:rsidRPr="00930B74">
        <w:rPr>
          <w:rFonts w:cs="Calibri"/>
          <w:sz w:val="24"/>
          <w:szCs w:val="24"/>
        </w:rPr>
        <w:t xml:space="preserve">zástupcovi </w:t>
      </w:r>
      <w:r w:rsidR="00723104" w:rsidRPr="00930B74">
        <w:rPr>
          <w:sz w:val="24"/>
          <w:szCs w:val="24"/>
        </w:rPr>
        <w:t xml:space="preserve">v styku s orgánom verejnej moci </w:t>
      </w:r>
      <w:r w:rsidR="00130B96" w:rsidRPr="00930B74">
        <w:rPr>
          <w:sz w:val="24"/>
          <w:szCs w:val="24"/>
        </w:rPr>
        <w:t xml:space="preserve">doručené </w:t>
      </w:r>
      <w:r w:rsidR="005F2E8D" w:rsidRPr="00930B74">
        <w:rPr>
          <w:sz w:val="24"/>
          <w:szCs w:val="24"/>
        </w:rPr>
        <w:t xml:space="preserve">dňa </w:t>
      </w:r>
      <w:r w:rsidR="00930B74" w:rsidRPr="00930B74">
        <w:rPr>
          <w:sz w:val="24"/>
          <w:szCs w:val="24"/>
        </w:rPr>
        <w:t>15.02.2024.</w:t>
      </w:r>
    </w:p>
    <w:p w14:paraId="41667B66" w14:textId="3AF5CF7F" w:rsidR="000D73D8" w:rsidRPr="00930B74" w:rsidRDefault="000D73D8" w:rsidP="00930B74">
      <w:pPr>
        <w:contextualSpacing/>
        <w:jc w:val="both"/>
        <w:rPr>
          <w:rStyle w:val="markedcontent"/>
          <w:sz w:val="24"/>
          <w:szCs w:val="24"/>
        </w:rPr>
      </w:pPr>
      <w:bookmarkStart w:id="2" w:name="_GoBack"/>
      <w:bookmarkEnd w:id="2"/>
    </w:p>
    <w:p w14:paraId="23363F56" w14:textId="77777777" w:rsidR="00B108D8" w:rsidRDefault="00B108D8" w:rsidP="00FD6E38">
      <w:pPr>
        <w:contextualSpacing/>
        <w:jc w:val="both"/>
        <w:rPr>
          <w:sz w:val="24"/>
          <w:szCs w:val="24"/>
        </w:rPr>
      </w:pPr>
    </w:p>
    <w:sectPr w:rsidR="00B108D8" w:rsidSect="00AA46A1">
      <w:headerReference w:type="default" r:id="rId10"/>
      <w:headerReference w:type="first" r:id="rId11"/>
      <w:footerReference w:type="first" r:id="rId12"/>
      <w:type w:val="continuous"/>
      <w:pgSz w:w="11907" w:h="16840" w:code="9"/>
      <w:pgMar w:top="1531" w:right="964" w:bottom="1134"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46944" w14:textId="77777777" w:rsidR="00517CD2" w:rsidRDefault="00517CD2">
      <w:r>
        <w:separator/>
      </w:r>
    </w:p>
  </w:endnote>
  <w:endnote w:type="continuationSeparator" w:id="0">
    <w:p w14:paraId="5E4B2A5F" w14:textId="77777777" w:rsidR="00517CD2" w:rsidRDefault="0051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lyphLessFont">
    <w:altName w:val="Calibri"/>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0B6E4" w14:textId="77777777" w:rsidR="00DA102C" w:rsidRDefault="00964372">
    <w:pPr>
      <w:rPr>
        <w:color w:val="000000"/>
        <w:sz w:val="14"/>
      </w:rPr>
    </w:pPr>
    <w:r>
      <w:rPr>
        <w:noProof/>
        <w:color w:val="000000"/>
        <w:sz w:val="16"/>
        <w:lang w:eastAsia="sk-SK"/>
      </w:rPr>
      <mc:AlternateContent>
        <mc:Choice Requires="wps">
          <w:drawing>
            <wp:anchor distT="0" distB="0" distL="114300" distR="114300" simplePos="0" relativeHeight="251656704" behindDoc="0" locked="0" layoutInCell="1" allowOverlap="1" wp14:anchorId="48390E05" wp14:editId="4FDBB10A">
              <wp:simplePos x="0" y="0"/>
              <wp:positionH relativeFrom="column">
                <wp:posOffset>-146685</wp:posOffset>
              </wp:positionH>
              <wp:positionV relativeFrom="paragraph">
                <wp:posOffset>-158115</wp:posOffset>
              </wp:positionV>
              <wp:extent cx="6198235" cy="386080"/>
              <wp:effectExtent l="0" t="381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B80AF" w14:textId="77777777" w:rsidR="00DA102C" w:rsidRPr="0050558F" w:rsidRDefault="00DA10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8390E05" id="_x0000_t202" coordsize="21600,21600" o:spt="202" path="m,l,21600r21600,l21600,xe">
              <v:stroke joinstyle="miter"/>
              <v:path gradientshapeok="t" o:connecttype="rect"/>
            </v:shapetype>
            <v:shape id="Text Box 2" o:spid="_x0000_s1026" type="#_x0000_t202" style="position:absolute;margin-left:-11.55pt;margin-top:-12.45pt;width:488.05pt;height:3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" stroked="f">
              <v:textbox>
                <w:txbxContent>
                  <w:p w14:paraId="740B80AF" w14:textId="77777777" w:rsidR="00DA102C" w:rsidRPr="0050558F" w:rsidRDefault="00DA102C"/>
                </w:txbxContent>
              </v:textbox>
            </v:shape>
          </w:pict>
        </mc:Fallback>
      </mc:AlternateContent>
    </w:r>
    <w:r>
      <w:rPr>
        <w:noProof/>
        <w:color w:val="000000"/>
        <w:sz w:val="16"/>
        <w:lang w:eastAsia="sk-SK"/>
      </w:rPr>
      <mc:AlternateContent>
        <mc:Choice Requires="wps">
          <w:drawing>
            <wp:anchor distT="0" distB="0" distL="114300" distR="114300" simplePos="0" relativeHeight="251657728" behindDoc="0" locked="0" layoutInCell="1" allowOverlap="1" wp14:anchorId="3A23BF46" wp14:editId="086DB6D3">
              <wp:simplePos x="0" y="0"/>
              <wp:positionH relativeFrom="column">
                <wp:posOffset>-62230</wp:posOffset>
              </wp:positionH>
              <wp:positionV relativeFrom="paragraph">
                <wp:posOffset>-184785</wp:posOffset>
              </wp:positionV>
              <wp:extent cx="6122670" cy="0"/>
              <wp:effectExtent l="13970" t="5715" r="698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26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C13EDC4" id="_x0000_t32" coordsize="21600,21600" o:spt="32" o:oned="t" path="m,l21600,21600e" filled="f">
              <v:path arrowok="t" fillok="f" o:connecttype="none"/>
              <o:lock v:ext="edit" shapetype="t"/>
            </v:shapetype>
            <v:shape id="AutoShape 3" o:spid="_x0000_s1026" type="#_x0000_t32" style="position:absolute;margin-left:-4.9pt;margin-top:-14.55pt;width:482.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" strokeweight=".25pt"/>
          </w:pict>
        </mc:Fallback>
      </mc:AlternateContent>
    </w:r>
    <w:r w:rsidR="00DA102C">
      <w:rPr>
        <w:color w:val="000000"/>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F50F3" w14:textId="77777777" w:rsidR="00517CD2" w:rsidRDefault="00517CD2">
      <w:r>
        <w:separator/>
      </w:r>
    </w:p>
  </w:footnote>
  <w:footnote w:type="continuationSeparator" w:id="0">
    <w:p w14:paraId="6D4FB6A4" w14:textId="77777777" w:rsidR="00517CD2" w:rsidRDefault="00517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94EB3" w14:textId="77777777" w:rsidR="00DA102C" w:rsidRDefault="00DA102C">
    <w:pPr>
      <w:pStyle w:val="Nadpis2"/>
      <w:ind w:left="70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99A78" w14:textId="77777777" w:rsidR="000053C7" w:rsidRPr="00307C53" w:rsidRDefault="000053C7" w:rsidP="000053C7">
    <w:pPr>
      <w:pStyle w:val="Nadpis2"/>
      <w:ind w:left="0" w:firstLine="0"/>
      <w:jc w:val="center"/>
      <w:rPr>
        <w:szCs w:val="32"/>
      </w:rPr>
    </w:pPr>
    <w:r w:rsidRPr="00B76AEB">
      <w:rPr>
        <w:noProof/>
        <w:szCs w:val="32"/>
      </w:rPr>
      <w:t>TRENČIANSKY SAMOSPRÁVNY KRAJ</w:t>
    </w:r>
  </w:p>
  <w:p w14:paraId="57179AB3" w14:textId="77777777" w:rsidR="000053C7" w:rsidRPr="00307C53" w:rsidRDefault="00964372" w:rsidP="000053C7">
    <w:pPr>
      <w:pStyle w:val="Hlavika"/>
      <w:tabs>
        <w:tab w:val="clear" w:pos="4536"/>
        <w:tab w:val="clear" w:pos="9072"/>
      </w:tabs>
      <w:jc w:val="center"/>
      <w:rPr>
        <w:sz w:val="24"/>
        <w:szCs w:val="24"/>
      </w:rPr>
    </w:pPr>
    <w:r>
      <w:rPr>
        <w:noProof/>
        <w:sz w:val="24"/>
        <w:szCs w:val="24"/>
        <w:lang w:eastAsia="sk-SK"/>
      </w:rPr>
      <mc:AlternateContent>
        <mc:Choice Requires="wps">
          <w:drawing>
            <wp:anchor distT="0" distB="0" distL="114300" distR="114300" simplePos="0" relativeHeight="251658752" behindDoc="0" locked="0" layoutInCell="1" allowOverlap="1" wp14:anchorId="011833BB" wp14:editId="18852DC1">
              <wp:simplePos x="0" y="0"/>
              <wp:positionH relativeFrom="column">
                <wp:posOffset>-62230</wp:posOffset>
              </wp:positionH>
              <wp:positionV relativeFrom="paragraph">
                <wp:posOffset>284480</wp:posOffset>
              </wp:positionV>
              <wp:extent cx="6122670" cy="0"/>
              <wp:effectExtent l="13970" t="8255" r="6985" b="1079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2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2A14E03" id="_x0000_t32" coordsize="21600,21600" o:spt="32" o:oned="t" path="m,l21600,21600e" filled="f">
              <v:path arrowok="t" fillok="f" o:connecttype="none"/>
              <o:lock v:ext="edit" shapetype="t"/>
            </v:shapetype>
            <v:shape id="AutoShape 9" o:spid="_x0000_s1026" type="#_x0000_t32" style="position:absolute;margin-left:-4.9pt;margin-top:22.4pt;width:482.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"/>
          </w:pict>
        </mc:Fallback>
      </mc:AlternateContent>
    </w:r>
    <w:r w:rsidR="000053C7" w:rsidRPr="00B76AEB">
      <w:rPr>
        <w:noProof/>
        <w:sz w:val="24"/>
        <w:szCs w:val="24"/>
      </w:rPr>
      <w:t>K dolnej stanici 7282/20A, 911 01 Trenčín</w:t>
    </w:r>
  </w:p>
  <w:p w14:paraId="3F96AC35" w14:textId="77777777" w:rsidR="00DA102C" w:rsidRPr="000053C7" w:rsidRDefault="00DA102C" w:rsidP="000053C7">
    <w:pPr>
      <w:pStyle w:val="Hlavika"/>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42E2"/>
    <w:multiLevelType w:val="multilevel"/>
    <w:tmpl w:val="361670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CD35A9"/>
    <w:multiLevelType w:val="hybridMultilevel"/>
    <w:tmpl w:val="E84C4D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3FE4A73"/>
    <w:multiLevelType w:val="singleLevel"/>
    <w:tmpl w:val="D6121458"/>
    <w:lvl w:ilvl="0">
      <w:numFmt w:val="bullet"/>
      <w:lvlText w:val=""/>
      <w:lvlJc w:val="left"/>
      <w:pPr>
        <w:tabs>
          <w:tab w:val="num" w:pos="8715"/>
        </w:tabs>
        <w:ind w:left="8715" w:hanging="4470"/>
      </w:pPr>
      <w:rPr>
        <w:rFonts w:ascii="Symbol" w:hAnsi="Symbol" w:hint="default"/>
      </w:rPr>
    </w:lvl>
  </w:abstractNum>
  <w:abstractNum w:abstractNumId="3">
    <w:nsid w:val="68514970"/>
    <w:multiLevelType w:val="hybridMultilevel"/>
    <w:tmpl w:val="A70E2EDC"/>
    <w:lvl w:ilvl="0" w:tplc="22126D56">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C2B"/>
    <w:rsid w:val="00003D8F"/>
    <w:rsid w:val="000053C7"/>
    <w:rsid w:val="00007369"/>
    <w:rsid w:val="00030104"/>
    <w:rsid w:val="0003293A"/>
    <w:rsid w:val="000402DE"/>
    <w:rsid w:val="00043B5F"/>
    <w:rsid w:val="00044531"/>
    <w:rsid w:val="00046236"/>
    <w:rsid w:val="000503DB"/>
    <w:rsid w:val="000578AC"/>
    <w:rsid w:val="00065DA2"/>
    <w:rsid w:val="00071516"/>
    <w:rsid w:val="00090F13"/>
    <w:rsid w:val="0009172F"/>
    <w:rsid w:val="00094FB2"/>
    <w:rsid w:val="000959CF"/>
    <w:rsid w:val="000A29F9"/>
    <w:rsid w:val="000C2FD8"/>
    <w:rsid w:val="000D2B61"/>
    <w:rsid w:val="000D73D8"/>
    <w:rsid w:val="000E0F80"/>
    <w:rsid w:val="000E5F13"/>
    <w:rsid w:val="000F6A00"/>
    <w:rsid w:val="00105EF1"/>
    <w:rsid w:val="00110C58"/>
    <w:rsid w:val="00117E9E"/>
    <w:rsid w:val="00121592"/>
    <w:rsid w:val="00123CC5"/>
    <w:rsid w:val="00130B96"/>
    <w:rsid w:val="0018443D"/>
    <w:rsid w:val="001873C6"/>
    <w:rsid w:val="001C2B01"/>
    <w:rsid w:val="001D3EF2"/>
    <w:rsid w:val="001D57F6"/>
    <w:rsid w:val="001F0639"/>
    <w:rsid w:val="001F242C"/>
    <w:rsid w:val="001F511D"/>
    <w:rsid w:val="001F5176"/>
    <w:rsid w:val="00204037"/>
    <w:rsid w:val="002070AD"/>
    <w:rsid w:val="00212184"/>
    <w:rsid w:val="002144D8"/>
    <w:rsid w:val="002219FC"/>
    <w:rsid w:val="00223A45"/>
    <w:rsid w:val="002269BA"/>
    <w:rsid w:val="002271A9"/>
    <w:rsid w:val="00234340"/>
    <w:rsid w:val="00263A96"/>
    <w:rsid w:val="00263CE8"/>
    <w:rsid w:val="00270F45"/>
    <w:rsid w:val="00296971"/>
    <w:rsid w:val="002A52B8"/>
    <w:rsid w:val="002B0B49"/>
    <w:rsid w:val="002B2362"/>
    <w:rsid w:val="002B4D8C"/>
    <w:rsid w:val="002C23E0"/>
    <w:rsid w:val="002C4AA4"/>
    <w:rsid w:val="002D70FB"/>
    <w:rsid w:val="002E4CF1"/>
    <w:rsid w:val="002E6582"/>
    <w:rsid w:val="002F5D38"/>
    <w:rsid w:val="00307C53"/>
    <w:rsid w:val="003152FD"/>
    <w:rsid w:val="00322916"/>
    <w:rsid w:val="00326EAB"/>
    <w:rsid w:val="00327BE5"/>
    <w:rsid w:val="00346B1D"/>
    <w:rsid w:val="00351BB3"/>
    <w:rsid w:val="0035425A"/>
    <w:rsid w:val="0036452B"/>
    <w:rsid w:val="003678BF"/>
    <w:rsid w:val="00367B6F"/>
    <w:rsid w:val="0037389D"/>
    <w:rsid w:val="00373C2B"/>
    <w:rsid w:val="0038218C"/>
    <w:rsid w:val="00391BE8"/>
    <w:rsid w:val="003934C4"/>
    <w:rsid w:val="00395B59"/>
    <w:rsid w:val="00396C98"/>
    <w:rsid w:val="003A58BD"/>
    <w:rsid w:val="003B1F3A"/>
    <w:rsid w:val="003D4211"/>
    <w:rsid w:val="003E3A0F"/>
    <w:rsid w:val="0040632E"/>
    <w:rsid w:val="00406B39"/>
    <w:rsid w:val="00412158"/>
    <w:rsid w:val="004161DB"/>
    <w:rsid w:val="00417420"/>
    <w:rsid w:val="0043307B"/>
    <w:rsid w:val="00450B4D"/>
    <w:rsid w:val="00455EE5"/>
    <w:rsid w:val="00460B9D"/>
    <w:rsid w:val="00461DD3"/>
    <w:rsid w:val="00471D80"/>
    <w:rsid w:val="00495A9B"/>
    <w:rsid w:val="004A0138"/>
    <w:rsid w:val="004A13D8"/>
    <w:rsid w:val="004A1D80"/>
    <w:rsid w:val="004A2FBC"/>
    <w:rsid w:val="004B6AFE"/>
    <w:rsid w:val="004C27EE"/>
    <w:rsid w:val="004D2090"/>
    <w:rsid w:val="004D3698"/>
    <w:rsid w:val="004E0196"/>
    <w:rsid w:val="004E0CDC"/>
    <w:rsid w:val="004E2B06"/>
    <w:rsid w:val="004E7570"/>
    <w:rsid w:val="0050558F"/>
    <w:rsid w:val="00517CD2"/>
    <w:rsid w:val="00522AB2"/>
    <w:rsid w:val="0054193A"/>
    <w:rsid w:val="00551570"/>
    <w:rsid w:val="00555AFF"/>
    <w:rsid w:val="00565AF8"/>
    <w:rsid w:val="005736C4"/>
    <w:rsid w:val="00575C61"/>
    <w:rsid w:val="005907F4"/>
    <w:rsid w:val="005A278C"/>
    <w:rsid w:val="005A59D6"/>
    <w:rsid w:val="005A6087"/>
    <w:rsid w:val="005B5464"/>
    <w:rsid w:val="005B7230"/>
    <w:rsid w:val="005C6C37"/>
    <w:rsid w:val="005C6CDA"/>
    <w:rsid w:val="005D15D4"/>
    <w:rsid w:val="005E4435"/>
    <w:rsid w:val="005E656D"/>
    <w:rsid w:val="005F2E8D"/>
    <w:rsid w:val="005F6781"/>
    <w:rsid w:val="006036F1"/>
    <w:rsid w:val="00605CC6"/>
    <w:rsid w:val="006153EA"/>
    <w:rsid w:val="00620057"/>
    <w:rsid w:val="0062787F"/>
    <w:rsid w:val="00631630"/>
    <w:rsid w:val="0064005A"/>
    <w:rsid w:val="00641415"/>
    <w:rsid w:val="006420A4"/>
    <w:rsid w:val="00653EF5"/>
    <w:rsid w:val="00665EA6"/>
    <w:rsid w:val="00694B72"/>
    <w:rsid w:val="006A2755"/>
    <w:rsid w:val="006A7015"/>
    <w:rsid w:val="006B070A"/>
    <w:rsid w:val="006B74AB"/>
    <w:rsid w:val="006C6307"/>
    <w:rsid w:val="006E3E4A"/>
    <w:rsid w:val="006E494B"/>
    <w:rsid w:val="006E755C"/>
    <w:rsid w:val="006F1EC5"/>
    <w:rsid w:val="006F3B82"/>
    <w:rsid w:val="007010F4"/>
    <w:rsid w:val="007060E5"/>
    <w:rsid w:val="00710A35"/>
    <w:rsid w:val="00720763"/>
    <w:rsid w:val="00723104"/>
    <w:rsid w:val="00726BC4"/>
    <w:rsid w:val="007454D0"/>
    <w:rsid w:val="00745DF3"/>
    <w:rsid w:val="00753E51"/>
    <w:rsid w:val="007554C0"/>
    <w:rsid w:val="00756DDC"/>
    <w:rsid w:val="00783457"/>
    <w:rsid w:val="00795F2F"/>
    <w:rsid w:val="007A42C1"/>
    <w:rsid w:val="007B508C"/>
    <w:rsid w:val="007C23D0"/>
    <w:rsid w:val="007E02DF"/>
    <w:rsid w:val="007E4C35"/>
    <w:rsid w:val="007F13F5"/>
    <w:rsid w:val="00816DF5"/>
    <w:rsid w:val="00831046"/>
    <w:rsid w:val="00840219"/>
    <w:rsid w:val="0084328C"/>
    <w:rsid w:val="0085750B"/>
    <w:rsid w:val="0086786B"/>
    <w:rsid w:val="00870DAF"/>
    <w:rsid w:val="008A2805"/>
    <w:rsid w:val="008C2BA4"/>
    <w:rsid w:val="008D46D0"/>
    <w:rsid w:val="008E3976"/>
    <w:rsid w:val="008E47D4"/>
    <w:rsid w:val="008E52D8"/>
    <w:rsid w:val="008F613A"/>
    <w:rsid w:val="009023A4"/>
    <w:rsid w:val="00904B0C"/>
    <w:rsid w:val="00911DFE"/>
    <w:rsid w:val="00911FFF"/>
    <w:rsid w:val="00916367"/>
    <w:rsid w:val="00930B74"/>
    <w:rsid w:val="00930F5C"/>
    <w:rsid w:val="00936409"/>
    <w:rsid w:val="00945133"/>
    <w:rsid w:val="0094589D"/>
    <w:rsid w:val="009536D3"/>
    <w:rsid w:val="0095697F"/>
    <w:rsid w:val="00964372"/>
    <w:rsid w:val="009C106D"/>
    <w:rsid w:val="009C5111"/>
    <w:rsid w:val="009D1278"/>
    <w:rsid w:val="009D2C42"/>
    <w:rsid w:val="009E0D71"/>
    <w:rsid w:val="009F3AD0"/>
    <w:rsid w:val="00A01EC5"/>
    <w:rsid w:val="00A06F08"/>
    <w:rsid w:val="00A137FD"/>
    <w:rsid w:val="00A15434"/>
    <w:rsid w:val="00A47D72"/>
    <w:rsid w:val="00A55D7D"/>
    <w:rsid w:val="00A822EB"/>
    <w:rsid w:val="00AA0E30"/>
    <w:rsid w:val="00AA46A1"/>
    <w:rsid w:val="00AB26A6"/>
    <w:rsid w:val="00AB27C2"/>
    <w:rsid w:val="00AC0FA3"/>
    <w:rsid w:val="00AC376C"/>
    <w:rsid w:val="00AE0186"/>
    <w:rsid w:val="00AE7167"/>
    <w:rsid w:val="00AF19B8"/>
    <w:rsid w:val="00B108D8"/>
    <w:rsid w:val="00B13E89"/>
    <w:rsid w:val="00B1759F"/>
    <w:rsid w:val="00B25500"/>
    <w:rsid w:val="00B3108D"/>
    <w:rsid w:val="00B438BF"/>
    <w:rsid w:val="00B50BA3"/>
    <w:rsid w:val="00B63BA5"/>
    <w:rsid w:val="00B66844"/>
    <w:rsid w:val="00B754A9"/>
    <w:rsid w:val="00B77544"/>
    <w:rsid w:val="00B90848"/>
    <w:rsid w:val="00B9234B"/>
    <w:rsid w:val="00B95E95"/>
    <w:rsid w:val="00BB5633"/>
    <w:rsid w:val="00BD77D0"/>
    <w:rsid w:val="00BE46CB"/>
    <w:rsid w:val="00BE6FE8"/>
    <w:rsid w:val="00C003F0"/>
    <w:rsid w:val="00C0302F"/>
    <w:rsid w:val="00C1173E"/>
    <w:rsid w:val="00C13813"/>
    <w:rsid w:val="00C143AD"/>
    <w:rsid w:val="00C20640"/>
    <w:rsid w:val="00C21FC7"/>
    <w:rsid w:val="00C239E2"/>
    <w:rsid w:val="00C4157F"/>
    <w:rsid w:val="00C42F35"/>
    <w:rsid w:val="00C44346"/>
    <w:rsid w:val="00C658A5"/>
    <w:rsid w:val="00C674C5"/>
    <w:rsid w:val="00C85085"/>
    <w:rsid w:val="00CA0F19"/>
    <w:rsid w:val="00CC7C86"/>
    <w:rsid w:val="00CD3B62"/>
    <w:rsid w:val="00CE052E"/>
    <w:rsid w:val="00CE797D"/>
    <w:rsid w:val="00CF2E23"/>
    <w:rsid w:val="00CF5280"/>
    <w:rsid w:val="00D240E9"/>
    <w:rsid w:val="00D2450D"/>
    <w:rsid w:val="00D26846"/>
    <w:rsid w:val="00D26C93"/>
    <w:rsid w:val="00D47496"/>
    <w:rsid w:val="00D5718E"/>
    <w:rsid w:val="00D7288D"/>
    <w:rsid w:val="00D72FE5"/>
    <w:rsid w:val="00D82910"/>
    <w:rsid w:val="00D84908"/>
    <w:rsid w:val="00D958DC"/>
    <w:rsid w:val="00D97B19"/>
    <w:rsid w:val="00DA102C"/>
    <w:rsid w:val="00DA1869"/>
    <w:rsid w:val="00DB0876"/>
    <w:rsid w:val="00DB2199"/>
    <w:rsid w:val="00DB6C45"/>
    <w:rsid w:val="00DB6E59"/>
    <w:rsid w:val="00DC0300"/>
    <w:rsid w:val="00DE04C5"/>
    <w:rsid w:val="00DE40A5"/>
    <w:rsid w:val="00DF3BCB"/>
    <w:rsid w:val="00DF6740"/>
    <w:rsid w:val="00DF6999"/>
    <w:rsid w:val="00E00F30"/>
    <w:rsid w:val="00E07D64"/>
    <w:rsid w:val="00E14474"/>
    <w:rsid w:val="00E178AA"/>
    <w:rsid w:val="00E208F3"/>
    <w:rsid w:val="00E22D1A"/>
    <w:rsid w:val="00E34D90"/>
    <w:rsid w:val="00E40903"/>
    <w:rsid w:val="00E600E7"/>
    <w:rsid w:val="00E609A3"/>
    <w:rsid w:val="00E61908"/>
    <w:rsid w:val="00E634F4"/>
    <w:rsid w:val="00E90E3D"/>
    <w:rsid w:val="00E93EAC"/>
    <w:rsid w:val="00EB44B0"/>
    <w:rsid w:val="00EB5E5A"/>
    <w:rsid w:val="00EC214D"/>
    <w:rsid w:val="00ED02A5"/>
    <w:rsid w:val="00ED3AA1"/>
    <w:rsid w:val="00EE01B9"/>
    <w:rsid w:val="00EE50AC"/>
    <w:rsid w:val="00EE5F5A"/>
    <w:rsid w:val="00EF5759"/>
    <w:rsid w:val="00EF7B70"/>
    <w:rsid w:val="00F31577"/>
    <w:rsid w:val="00F55382"/>
    <w:rsid w:val="00F56DAB"/>
    <w:rsid w:val="00F72A76"/>
    <w:rsid w:val="00F935DD"/>
    <w:rsid w:val="00FD120B"/>
    <w:rsid w:val="00FD37F6"/>
    <w:rsid w:val="00FD6E38"/>
    <w:rsid w:val="00FF3B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B8B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20763"/>
    <w:rPr>
      <w:lang w:eastAsia="cs-CZ"/>
    </w:rPr>
  </w:style>
  <w:style w:type="paragraph" w:styleId="Nadpis1">
    <w:name w:val="heading 1"/>
    <w:basedOn w:val="Normlny"/>
    <w:next w:val="Normlny"/>
    <w:qFormat/>
    <w:rsid w:val="00720763"/>
    <w:pPr>
      <w:keepNext/>
      <w:ind w:left="708" w:firstLine="708"/>
      <w:outlineLvl w:val="0"/>
    </w:pPr>
    <w:rPr>
      <w:b/>
      <w:color w:val="000000"/>
      <w:sz w:val="36"/>
    </w:rPr>
  </w:style>
  <w:style w:type="paragraph" w:styleId="Nadpis2">
    <w:name w:val="heading 2"/>
    <w:basedOn w:val="Normlny"/>
    <w:next w:val="Normlny"/>
    <w:qFormat/>
    <w:rsid w:val="00720763"/>
    <w:pPr>
      <w:keepNext/>
      <w:ind w:left="1416" w:firstLine="708"/>
      <w:outlineLvl w:val="1"/>
    </w:pPr>
    <w:rPr>
      <w:color w:val="000000"/>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720763"/>
    <w:rPr>
      <w:color w:val="0000FF"/>
      <w:u w:val="single"/>
    </w:rPr>
  </w:style>
  <w:style w:type="paragraph" w:styleId="Hlavika">
    <w:name w:val="header"/>
    <w:basedOn w:val="Normlny"/>
    <w:link w:val="HlavikaChar"/>
    <w:rsid w:val="00720763"/>
    <w:pPr>
      <w:tabs>
        <w:tab w:val="center" w:pos="4536"/>
        <w:tab w:val="right" w:pos="9072"/>
      </w:tabs>
    </w:pPr>
  </w:style>
  <w:style w:type="paragraph" w:styleId="Pta">
    <w:name w:val="footer"/>
    <w:basedOn w:val="Normlny"/>
    <w:rsid w:val="00720763"/>
    <w:pPr>
      <w:tabs>
        <w:tab w:val="center" w:pos="4536"/>
        <w:tab w:val="right" w:pos="9072"/>
      </w:tabs>
    </w:pPr>
  </w:style>
  <w:style w:type="character" w:styleId="PouitHypertextovPrepojenie">
    <w:name w:val="FollowedHyperlink"/>
    <w:basedOn w:val="Predvolenpsmoodseku"/>
    <w:rsid w:val="00720763"/>
    <w:rPr>
      <w:color w:val="800080"/>
      <w:u w:val="single"/>
    </w:rPr>
  </w:style>
  <w:style w:type="table" w:styleId="Mriekatabuky">
    <w:name w:val="Table Grid"/>
    <w:basedOn w:val="Normlnatabuka"/>
    <w:rsid w:val="00E60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rsid w:val="00263CE8"/>
    <w:rPr>
      <w:rFonts w:ascii="Tahoma" w:hAnsi="Tahoma" w:cs="Tahoma"/>
      <w:sz w:val="16"/>
      <w:szCs w:val="16"/>
    </w:rPr>
  </w:style>
  <w:style w:type="character" w:customStyle="1" w:styleId="TextbublinyChar">
    <w:name w:val="Text bubliny Char"/>
    <w:basedOn w:val="Predvolenpsmoodseku"/>
    <w:link w:val="Textbubliny"/>
    <w:rsid w:val="00263CE8"/>
    <w:rPr>
      <w:rFonts w:ascii="Tahoma" w:hAnsi="Tahoma" w:cs="Tahoma"/>
      <w:sz w:val="16"/>
      <w:szCs w:val="16"/>
      <w:lang w:eastAsia="cs-CZ"/>
    </w:rPr>
  </w:style>
  <w:style w:type="character" w:customStyle="1" w:styleId="HlavikaChar">
    <w:name w:val="Hlavička Char"/>
    <w:basedOn w:val="Predvolenpsmoodseku"/>
    <w:link w:val="Hlavika"/>
    <w:rsid w:val="00795F2F"/>
    <w:rPr>
      <w:lang w:eastAsia="cs-CZ"/>
    </w:rPr>
  </w:style>
  <w:style w:type="paragraph" w:styleId="Normlnywebov">
    <w:name w:val="Normal (Web)"/>
    <w:basedOn w:val="Normlny"/>
    <w:uiPriority w:val="99"/>
    <w:unhideWhenUsed/>
    <w:rsid w:val="007010F4"/>
    <w:pPr>
      <w:spacing w:before="100" w:beforeAutospacing="1" w:after="100" w:afterAutospacing="1"/>
    </w:pPr>
    <w:rPr>
      <w:sz w:val="24"/>
      <w:szCs w:val="24"/>
      <w:lang w:eastAsia="sk-SK"/>
    </w:rPr>
  </w:style>
  <w:style w:type="paragraph" w:styleId="Odsekzoznamu">
    <w:name w:val="List Paragraph"/>
    <w:basedOn w:val="Normlny"/>
    <w:uiPriority w:val="34"/>
    <w:qFormat/>
    <w:rsid w:val="007010F4"/>
    <w:pPr>
      <w:ind w:left="720"/>
      <w:contextualSpacing/>
    </w:pPr>
    <w:rPr>
      <w:lang w:eastAsia="sk-SK"/>
    </w:rPr>
  </w:style>
  <w:style w:type="paragraph" w:customStyle="1" w:styleId="xmsonormal">
    <w:name w:val="x_msonormal"/>
    <w:basedOn w:val="Normlny"/>
    <w:rsid w:val="004B6AFE"/>
    <w:pPr>
      <w:spacing w:before="100" w:beforeAutospacing="1" w:after="100" w:afterAutospacing="1"/>
    </w:pPr>
    <w:rPr>
      <w:sz w:val="24"/>
      <w:szCs w:val="24"/>
      <w:lang w:eastAsia="sk-SK"/>
    </w:rPr>
  </w:style>
  <w:style w:type="character" w:customStyle="1" w:styleId="xcontentpasted0">
    <w:name w:val="x_contentpasted0"/>
    <w:basedOn w:val="Predvolenpsmoodseku"/>
    <w:rsid w:val="004B6AFE"/>
  </w:style>
  <w:style w:type="character" w:customStyle="1" w:styleId="markedcontent">
    <w:name w:val="markedcontent"/>
    <w:basedOn w:val="Predvolenpsmoodseku"/>
    <w:rsid w:val="000D73D8"/>
  </w:style>
  <w:style w:type="character" w:customStyle="1" w:styleId="UnresolvedMention">
    <w:name w:val="Unresolved Mention"/>
    <w:basedOn w:val="Predvolenpsmoodseku"/>
    <w:uiPriority w:val="99"/>
    <w:semiHidden/>
    <w:unhideWhenUsed/>
    <w:rsid w:val="0085750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20763"/>
    <w:rPr>
      <w:lang w:eastAsia="cs-CZ"/>
    </w:rPr>
  </w:style>
  <w:style w:type="paragraph" w:styleId="Nadpis1">
    <w:name w:val="heading 1"/>
    <w:basedOn w:val="Normlny"/>
    <w:next w:val="Normlny"/>
    <w:qFormat/>
    <w:rsid w:val="00720763"/>
    <w:pPr>
      <w:keepNext/>
      <w:ind w:left="708" w:firstLine="708"/>
      <w:outlineLvl w:val="0"/>
    </w:pPr>
    <w:rPr>
      <w:b/>
      <w:color w:val="000000"/>
      <w:sz w:val="36"/>
    </w:rPr>
  </w:style>
  <w:style w:type="paragraph" w:styleId="Nadpis2">
    <w:name w:val="heading 2"/>
    <w:basedOn w:val="Normlny"/>
    <w:next w:val="Normlny"/>
    <w:qFormat/>
    <w:rsid w:val="00720763"/>
    <w:pPr>
      <w:keepNext/>
      <w:ind w:left="1416" w:firstLine="708"/>
      <w:outlineLvl w:val="1"/>
    </w:pPr>
    <w:rPr>
      <w:color w:val="000000"/>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720763"/>
    <w:rPr>
      <w:color w:val="0000FF"/>
      <w:u w:val="single"/>
    </w:rPr>
  </w:style>
  <w:style w:type="paragraph" w:styleId="Hlavika">
    <w:name w:val="header"/>
    <w:basedOn w:val="Normlny"/>
    <w:link w:val="HlavikaChar"/>
    <w:rsid w:val="00720763"/>
    <w:pPr>
      <w:tabs>
        <w:tab w:val="center" w:pos="4536"/>
        <w:tab w:val="right" w:pos="9072"/>
      </w:tabs>
    </w:pPr>
  </w:style>
  <w:style w:type="paragraph" w:styleId="Pta">
    <w:name w:val="footer"/>
    <w:basedOn w:val="Normlny"/>
    <w:rsid w:val="00720763"/>
    <w:pPr>
      <w:tabs>
        <w:tab w:val="center" w:pos="4536"/>
        <w:tab w:val="right" w:pos="9072"/>
      </w:tabs>
    </w:pPr>
  </w:style>
  <w:style w:type="character" w:styleId="PouitHypertextovPrepojenie">
    <w:name w:val="FollowedHyperlink"/>
    <w:basedOn w:val="Predvolenpsmoodseku"/>
    <w:rsid w:val="00720763"/>
    <w:rPr>
      <w:color w:val="800080"/>
      <w:u w:val="single"/>
    </w:rPr>
  </w:style>
  <w:style w:type="table" w:styleId="Mriekatabuky">
    <w:name w:val="Table Grid"/>
    <w:basedOn w:val="Normlnatabuka"/>
    <w:rsid w:val="00E60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rsid w:val="00263CE8"/>
    <w:rPr>
      <w:rFonts w:ascii="Tahoma" w:hAnsi="Tahoma" w:cs="Tahoma"/>
      <w:sz w:val="16"/>
      <w:szCs w:val="16"/>
    </w:rPr>
  </w:style>
  <w:style w:type="character" w:customStyle="1" w:styleId="TextbublinyChar">
    <w:name w:val="Text bubliny Char"/>
    <w:basedOn w:val="Predvolenpsmoodseku"/>
    <w:link w:val="Textbubliny"/>
    <w:rsid w:val="00263CE8"/>
    <w:rPr>
      <w:rFonts w:ascii="Tahoma" w:hAnsi="Tahoma" w:cs="Tahoma"/>
      <w:sz w:val="16"/>
      <w:szCs w:val="16"/>
      <w:lang w:eastAsia="cs-CZ"/>
    </w:rPr>
  </w:style>
  <w:style w:type="character" w:customStyle="1" w:styleId="HlavikaChar">
    <w:name w:val="Hlavička Char"/>
    <w:basedOn w:val="Predvolenpsmoodseku"/>
    <w:link w:val="Hlavika"/>
    <w:rsid w:val="00795F2F"/>
    <w:rPr>
      <w:lang w:eastAsia="cs-CZ"/>
    </w:rPr>
  </w:style>
  <w:style w:type="paragraph" w:styleId="Normlnywebov">
    <w:name w:val="Normal (Web)"/>
    <w:basedOn w:val="Normlny"/>
    <w:uiPriority w:val="99"/>
    <w:unhideWhenUsed/>
    <w:rsid w:val="007010F4"/>
    <w:pPr>
      <w:spacing w:before="100" w:beforeAutospacing="1" w:after="100" w:afterAutospacing="1"/>
    </w:pPr>
    <w:rPr>
      <w:sz w:val="24"/>
      <w:szCs w:val="24"/>
      <w:lang w:eastAsia="sk-SK"/>
    </w:rPr>
  </w:style>
  <w:style w:type="paragraph" w:styleId="Odsekzoznamu">
    <w:name w:val="List Paragraph"/>
    <w:basedOn w:val="Normlny"/>
    <w:uiPriority w:val="34"/>
    <w:qFormat/>
    <w:rsid w:val="007010F4"/>
    <w:pPr>
      <w:ind w:left="720"/>
      <w:contextualSpacing/>
    </w:pPr>
    <w:rPr>
      <w:lang w:eastAsia="sk-SK"/>
    </w:rPr>
  </w:style>
  <w:style w:type="paragraph" w:customStyle="1" w:styleId="xmsonormal">
    <w:name w:val="x_msonormal"/>
    <w:basedOn w:val="Normlny"/>
    <w:rsid w:val="004B6AFE"/>
    <w:pPr>
      <w:spacing w:before="100" w:beforeAutospacing="1" w:after="100" w:afterAutospacing="1"/>
    </w:pPr>
    <w:rPr>
      <w:sz w:val="24"/>
      <w:szCs w:val="24"/>
      <w:lang w:eastAsia="sk-SK"/>
    </w:rPr>
  </w:style>
  <w:style w:type="character" w:customStyle="1" w:styleId="xcontentpasted0">
    <w:name w:val="x_contentpasted0"/>
    <w:basedOn w:val="Predvolenpsmoodseku"/>
    <w:rsid w:val="004B6AFE"/>
  </w:style>
  <w:style w:type="character" w:customStyle="1" w:styleId="markedcontent">
    <w:name w:val="markedcontent"/>
    <w:basedOn w:val="Predvolenpsmoodseku"/>
    <w:rsid w:val="000D73D8"/>
  </w:style>
  <w:style w:type="character" w:customStyle="1" w:styleId="UnresolvedMention">
    <w:name w:val="Unresolved Mention"/>
    <w:basedOn w:val="Predvolenpsmoodseku"/>
    <w:uiPriority w:val="99"/>
    <w:semiHidden/>
    <w:unhideWhenUsed/>
    <w:rsid w:val="00857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758C9-6FEE-4463-B980-91BCEFBB2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6225</Characters>
  <Application>Microsoft Office Word</Application>
  <DocSecurity>0</DocSecurity>
  <Lines>51</Lines>
  <Paragraphs>14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t:lpstr>
      <vt:lpstr></vt:lpstr>
    </vt:vector>
  </TitlesOfParts>
  <Company>KÚ</Company>
  <LinksUpToDate>false</LinksUpToDate>
  <CharactersWithSpaces>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holba</dc:creator>
  <cp:lastModifiedBy>42190</cp:lastModifiedBy>
  <cp:revision>2</cp:revision>
  <cp:lastPrinted>2024-02-02T09:26:00Z</cp:lastPrinted>
  <dcterms:created xsi:type="dcterms:W3CDTF">2024-02-15T15:09:00Z</dcterms:created>
  <dcterms:modified xsi:type="dcterms:W3CDTF">2024-02-15T15:09:00Z</dcterms:modified>
</cp:coreProperties>
</file>